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body>
    <w:p w:rsidRPr="00350C0C" w:rsidR="005E5899" w:rsidP="3E29C9D4" w:rsidRDefault="00495FC1" w14:paraId="4C1F80AF" w14:textId="3C559B90">
      <w:pPr>
        <w:spacing w:after="160" w:line="278" w:lineRule="auto"/>
        <w:rPr>
          <w:i w:val="1"/>
          <w:iCs w:val="1"/>
          <w:color w:val="FF0000"/>
          <w:sz w:val="28"/>
          <w:szCs w:val="28"/>
          <w:lang w:val="de-DE"/>
        </w:rPr>
      </w:pPr>
      <w:r w:rsidRPr="00F742F6">
        <w:rPr>
          <w:rFonts w:ascii="Henderson BCG Serif Head" w:hAnsi="Henderson BCG Serif Head" w:cs="Henderson BCG Serif Head"/>
          <w:noProof/>
          <w:color w:val="FF0000"/>
          <w:sz w:val="28"/>
          <w:szCs w:val="28"/>
          <w:lang w:val="en-GB"/>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0" distB="0" distL="114300" distR="114300" simplePos="0" relativeHeight="251659264" behindDoc="0" locked="0" layoutInCell="1" allowOverlap="1" wp14:anchorId="095DE5B7" wp14:editId="6A0FB29C">
                <wp:simplePos xmlns:wp="http://schemas.openxmlformats.org/drawingml/2006/wordprocessingDrawing" x="0" y="0"/>
                <wp:positionH xmlns:wp="http://schemas.openxmlformats.org/drawingml/2006/wordprocessingDrawing" relativeFrom="page">
                  <wp:align>right</wp:align>
                </wp:positionH>
                <wp:positionV xmlns:wp="http://schemas.openxmlformats.org/drawingml/2006/wordprocessingDrawing" relativeFrom="paragraph">
                  <wp:posOffset>-1330920</wp:posOffset>
                </wp:positionV>
                <wp:extent cx="1413510" cy="1150620"/>
                <wp:effectExtent l="0" t="0" r="0" b="0"/>
                <wp:wrapNone xmlns:wp="http://schemas.openxmlformats.org/drawingml/2006/wordprocessingDrawing"/>
                <wp:docPr xmlns:wp="http://schemas.openxmlformats.org/drawingml/2006/wordprocessingDrawing" id="1356178939" name="Text Box 1"/>
                <wp:cNvGraphicFramePr xmlns:wp="http://schemas.openxmlformats.org/drawingml/2006/wordprocessingDrawing"/>
                <a:graphic xmlns:a="http://schemas.openxmlformats.org/drawingml/2006/main">
                  <a:graphicData uri="http://schemas.microsoft.com/office/word/2010/wordprocessingShape">
                    <wps:wsp xmlns:wps="http://schemas.microsoft.com/office/word/2010/wordprocessingShape">
                      <wps:cNvSpPr txBox="1"/>
                      <wps:spPr>
                        <a:xfrm>
                          <a:off x="0" y="0"/>
                          <a:ext cx="1413510" cy="1150620"/>
                        </a:xfrm>
                        <a:prstGeom prst="rect">
                          <a:avLst/>
                        </a:prstGeom>
                        <a:solidFill>
                          <a:schemeClr val="lt1"/>
                        </a:solidFill>
                        <a:ln w="6350">
                          <a:noFill/>
                        </a:ln>
                      </wps:spPr>
                      <wps:txbx>
                        <w:txbxContent>
                          <w:p w:rsidRPr="00764C3B" w:rsidR="00BB6159" w:rsidP="00495FC1" w:rsidRDefault="00BB6159">
                            <w:pPr>
                              <w:rPr>
                                <w:rFonts w:cs="Henderson BCG Serif"/>
                                <w:color w:val="808080" w:themeColor="background1" w:themeShade="80"/>
                                <w:sz w:val="30"/>
                                <w:szCs w:val="30"/>
                              </w:rPr>
                            </w:pPr>
                            <w:r w:rsidRPr="00764C3B">
                              <w:rPr>
                                <w:rFonts w:cs="Henderson BCG Serif"/>
                                <w:color w:val="808080" w:themeColor="background1" w:themeShade="80"/>
                                <w:sz w:val="30"/>
                                <w:szCs w:val="30"/>
                              </w:rPr>
                              <w:t>PRESS RELEASE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0</wp14:pctHeight>
                </wp14:sizeRelV>
              </wp:anchor>
            </w:drawing>
          </mc:Choice>
          <mc:Fallback xmlns:a="http://schemas.openxmlformats.org/drawingml/2006/main"/>
        </mc:AlternateContent>
      </w:r>
      <w:r w:rsidRPr="3E29C9D4" w:rsidR="003A4905">
        <w:rPr>
          <w:i w:val="1"/>
          <w:iCs w:val="1"/>
          <w:color w:val="FF0000"/>
          <w:sz w:val="28"/>
          <w:szCs w:val="28"/>
          <w:lang w:val="de-DE"/>
        </w:rPr>
        <w:t xml:space="preserve">EMBARGOED UNTIL </w:t>
      </w:r>
      <w:r w:rsidRPr="3E29C9D4" w:rsidR="00DE4760">
        <w:rPr>
          <w:i w:val="1"/>
          <w:iCs w:val="1"/>
          <w:color w:val="FF0000"/>
          <w:sz w:val="28"/>
          <w:szCs w:val="28"/>
          <w:lang w:val="de-DE"/>
        </w:rPr>
        <w:t>0</w:t>
      </w:r>
      <w:r w:rsidRPr="3E29C9D4" w:rsidR="00095DAB">
        <w:rPr>
          <w:i w:val="1"/>
          <w:iCs w:val="1"/>
          <w:color w:val="FF0000"/>
          <w:sz w:val="28"/>
          <w:szCs w:val="28"/>
          <w:lang w:val="de-DE"/>
        </w:rPr>
        <w:t>0</w:t>
      </w:r>
      <w:r w:rsidRPr="3E29C9D4" w:rsidR="003A4905">
        <w:rPr>
          <w:i w:val="1"/>
          <w:iCs w:val="1"/>
          <w:color w:val="FF0000"/>
          <w:sz w:val="28"/>
          <w:szCs w:val="28"/>
          <w:lang w:val="de-DE"/>
        </w:rPr>
        <w:t xml:space="preserve">:01 ET ON </w:t>
      </w:r>
      <w:r w:rsidRPr="3E29C9D4" w:rsidR="00222B31">
        <w:rPr>
          <w:i w:val="1"/>
          <w:iCs w:val="1"/>
          <w:color w:val="FF0000"/>
          <w:sz w:val="28"/>
          <w:szCs w:val="28"/>
          <w:lang w:val="de-DE"/>
        </w:rPr>
        <w:t>1</w:t>
      </w:r>
      <w:r w:rsidRPr="3E29C9D4" w:rsidR="00DE4760">
        <w:rPr>
          <w:i w:val="1"/>
          <w:iCs w:val="1"/>
          <w:color w:val="FF0000"/>
          <w:sz w:val="28"/>
          <w:szCs w:val="28"/>
          <w:lang w:val="de-DE"/>
        </w:rPr>
        <w:t>7</w:t>
      </w:r>
      <w:r w:rsidRPr="3E29C9D4" w:rsidR="00222B31">
        <w:rPr>
          <w:i w:val="1"/>
          <w:iCs w:val="1"/>
          <w:color w:val="FF0000"/>
          <w:sz w:val="28"/>
          <w:szCs w:val="28"/>
          <w:lang w:val="de-DE"/>
        </w:rPr>
        <w:t xml:space="preserve"> </w:t>
      </w:r>
      <w:r w:rsidRPr="3E29C9D4" w:rsidR="00DE4760">
        <w:rPr>
          <w:i w:val="1"/>
          <w:iCs w:val="1"/>
          <w:color w:val="FF0000"/>
          <w:sz w:val="28"/>
          <w:szCs w:val="28"/>
          <w:lang w:val="de-DE"/>
        </w:rPr>
        <w:t>MARCH</w:t>
      </w:r>
      <w:r w:rsidRPr="3E29C9D4" w:rsidR="003A4905">
        <w:rPr>
          <w:i w:val="1"/>
          <w:iCs w:val="1"/>
          <w:color w:val="FF0000"/>
          <w:sz w:val="28"/>
          <w:szCs w:val="28"/>
          <w:lang w:val="de-DE"/>
        </w:rPr>
        <w:t xml:space="preserve"> 202</w:t>
      </w:r>
      <w:r w:rsidRPr="3E29C9D4" w:rsidR="00222B31">
        <w:rPr>
          <w:i w:val="1"/>
          <w:iCs w:val="1"/>
          <w:color w:val="FF0000"/>
          <w:sz w:val="28"/>
          <w:szCs w:val="28"/>
          <w:lang w:val="de-DE"/>
        </w:rPr>
        <w:t>6</w:t>
      </w:r>
    </w:p>
    <w:p w:rsidRPr="00350C0C" w:rsidR="00860D1F" w:rsidP="005B3F14" w:rsidRDefault="00860D1F" w14:paraId="16DAA105" w14:textId="77777777">
      <w:pPr>
        <w:spacing w:line="278" w:lineRule="auto"/>
        <w:rPr>
          <w:sz w:val="28"/>
          <w:szCs w:val="28"/>
          <w:lang w:val="de-DE"/>
        </w:rPr>
      </w:pPr>
    </w:p>
    <w:p w:rsidRPr="00100DA1" w:rsidR="002F338A" w:rsidP="005B3F14" w:rsidRDefault="003A45C8" w14:paraId="31F06A9C" w14:textId="6944838B">
      <w:pPr>
        <w:spacing w:line="278" w:lineRule="auto"/>
        <w:rPr>
          <w:sz w:val="28"/>
          <w:szCs w:val="28"/>
          <w:lang w:val="de-DE"/>
        </w:rPr>
      </w:pPr>
      <w:r w:rsidRPr="00100DA1">
        <w:rPr>
          <w:sz w:val="28"/>
          <w:szCs w:val="28"/>
          <w:lang w:val="de-DE"/>
        </w:rPr>
        <w:t xml:space="preserve">Two-Thirds of Leaders View HR as </w:t>
      </w:r>
      <w:r w:rsidRPr="00100DA1" w:rsidR="000C7741">
        <w:rPr>
          <w:sz w:val="28"/>
          <w:szCs w:val="28"/>
          <w:lang w:val="de-DE"/>
        </w:rPr>
        <w:t>Key</w:t>
      </w:r>
      <w:r w:rsidRPr="00100DA1">
        <w:rPr>
          <w:sz w:val="28"/>
          <w:szCs w:val="28"/>
          <w:lang w:val="de-DE"/>
        </w:rPr>
        <w:t xml:space="preserve"> Business </w:t>
      </w:r>
      <w:r w:rsidRPr="00100DA1" w:rsidR="002C6C72">
        <w:rPr>
          <w:sz w:val="28"/>
          <w:szCs w:val="28"/>
          <w:lang w:val="de-DE"/>
        </w:rPr>
        <w:t>Driver</w:t>
      </w:r>
    </w:p>
    <w:p w:rsidRPr="00100DA1" w:rsidR="00FF0F04" w:rsidP="005B3F14" w:rsidRDefault="00FF0F04" w14:paraId="56657E65" w14:textId="77777777">
      <w:pPr>
        <w:spacing w:line="278" w:lineRule="auto"/>
        <w:rPr>
          <w:sz w:val="28"/>
          <w:szCs w:val="28"/>
          <w:lang w:val="de-DE"/>
        </w:rPr>
      </w:pPr>
    </w:p>
    <w:p w:rsidRPr="00350C0C" w:rsidR="00E27451" w:rsidP="00DE4760" w:rsidRDefault="003A45C8" w14:paraId="3D4F14DA" w14:textId="641FC463">
      <w:pPr>
        <w:spacing w:line="278" w:lineRule="auto"/>
        <w:rPr>
          <w:rFonts w:cs="Henderson BCG Serif"/>
          <w:b/>
          <w:lang w:val="de-DE"/>
        </w:rPr>
      </w:pPr>
      <w:r w:rsidRPr="00350C0C">
        <w:rPr>
          <w:b/>
          <w:szCs w:val="20"/>
          <w:lang w:val="de-DE"/>
        </w:rPr>
        <w:t xml:space="preserve">• </w:t>
      </w:r>
      <w:r w:rsidRPr="00350C0C" w:rsidR="00332B9C">
        <w:rPr>
          <w:b/>
          <w:szCs w:val="20"/>
          <w:lang w:val="de-DE"/>
        </w:rPr>
        <w:t xml:space="preserve">Global Survey </w:t>
      </w:r>
      <w:r w:rsidR="006A5FD1">
        <w:rPr>
          <w:b/>
          <w:szCs w:val="20"/>
          <w:lang w:val="de-DE"/>
        </w:rPr>
        <w:t xml:space="preserve">from BCG and WFPMA </w:t>
      </w:r>
      <w:r w:rsidRPr="00350C0C" w:rsidR="00332B9C">
        <w:rPr>
          <w:b/>
          <w:szCs w:val="20"/>
          <w:lang w:val="de-DE"/>
        </w:rPr>
        <w:t xml:space="preserve">of More Than 7,000 HR and Business Leaders Reveals that </w:t>
      </w:r>
      <w:r w:rsidRPr="00350C0C">
        <w:rPr>
          <w:b/>
          <w:szCs w:val="20"/>
          <w:lang w:val="de-DE"/>
        </w:rPr>
        <w:t xml:space="preserve">65% of </w:t>
      </w:r>
      <w:r w:rsidRPr="00350C0C" w:rsidR="00C401A6">
        <w:rPr>
          <w:b/>
          <w:szCs w:val="20"/>
          <w:lang w:val="de-DE"/>
        </w:rPr>
        <w:t>S</w:t>
      </w:r>
      <w:r w:rsidRPr="00350C0C">
        <w:rPr>
          <w:b/>
          <w:szCs w:val="20"/>
          <w:lang w:val="de-DE"/>
        </w:rPr>
        <w:t xml:space="preserve">enior </w:t>
      </w:r>
      <w:r w:rsidRPr="00350C0C" w:rsidR="00C401A6">
        <w:rPr>
          <w:b/>
          <w:szCs w:val="20"/>
          <w:lang w:val="de-DE"/>
        </w:rPr>
        <w:t>L</w:t>
      </w:r>
      <w:r w:rsidRPr="00350C0C">
        <w:rPr>
          <w:b/>
          <w:szCs w:val="20"/>
          <w:lang w:val="de-DE"/>
        </w:rPr>
        <w:t xml:space="preserve">eaders </w:t>
      </w:r>
      <w:r w:rsidRPr="00350C0C" w:rsidR="00C401A6">
        <w:rPr>
          <w:b/>
          <w:szCs w:val="20"/>
          <w:lang w:val="de-DE"/>
        </w:rPr>
        <w:t>S</w:t>
      </w:r>
      <w:r w:rsidRPr="00350C0C">
        <w:rPr>
          <w:b/>
          <w:szCs w:val="20"/>
          <w:lang w:val="de-DE"/>
        </w:rPr>
        <w:t xml:space="preserve">ee HR </w:t>
      </w:r>
      <w:r w:rsidRPr="00350C0C" w:rsidR="00C401A6">
        <w:rPr>
          <w:b/>
          <w:szCs w:val="20"/>
          <w:lang w:val="de-DE"/>
        </w:rPr>
        <w:t>A</w:t>
      </w:r>
      <w:r w:rsidRPr="00350C0C">
        <w:rPr>
          <w:b/>
          <w:szCs w:val="20"/>
          <w:lang w:val="de-DE"/>
        </w:rPr>
        <w:t xml:space="preserve">s a </w:t>
      </w:r>
      <w:r w:rsidRPr="00350C0C" w:rsidR="00C401A6">
        <w:rPr>
          <w:b/>
          <w:szCs w:val="20"/>
          <w:lang w:val="de-DE"/>
        </w:rPr>
        <w:t>K</w:t>
      </w:r>
      <w:r w:rsidRPr="00350C0C">
        <w:rPr>
          <w:b/>
          <w:szCs w:val="20"/>
          <w:lang w:val="de-DE"/>
        </w:rPr>
        <w:t xml:space="preserve">ey </w:t>
      </w:r>
      <w:r w:rsidRPr="00350C0C" w:rsidR="00C401A6">
        <w:rPr>
          <w:b/>
          <w:szCs w:val="20"/>
          <w:lang w:val="de-DE"/>
        </w:rPr>
        <w:t>B</w:t>
      </w:r>
      <w:r w:rsidRPr="00350C0C">
        <w:rPr>
          <w:b/>
          <w:szCs w:val="20"/>
          <w:lang w:val="de-DE"/>
        </w:rPr>
        <w:t xml:space="preserve">usiness </w:t>
      </w:r>
      <w:r w:rsidRPr="00350C0C" w:rsidR="00B166A3">
        <w:rPr>
          <w:b/>
          <w:szCs w:val="20"/>
          <w:lang w:val="de-DE"/>
        </w:rPr>
        <w:t>Enabler</w:t>
      </w:r>
      <w:r w:rsidRPr="00350C0C" w:rsidR="006D0498">
        <w:rPr>
          <w:b/>
          <w:szCs w:val="20"/>
          <w:lang w:val="de-DE"/>
        </w:rPr>
        <w:t>, Yet 51% Cite Administrative Load As Primary Barrier to Strategic Contribution</w:t>
      </w:r>
      <w:r w:rsidRPr="00350C0C">
        <w:rPr>
          <w:b/>
          <w:szCs w:val="20"/>
          <w:lang w:val="de-DE"/>
        </w:rPr>
        <w:br/>
      </w:r>
      <w:r w:rsidRPr="00350C0C">
        <w:rPr>
          <w:b/>
          <w:szCs w:val="20"/>
          <w:lang w:val="de-DE"/>
        </w:rPr>
        <w:t xml:space="preserve">• Nearly 70% of </w:t>
      </w:r>
      <w:r w:rsidRPr="00350C0C" w:rsidR="006B4C29">
        <w:rPr>
          <w:b/>
          <w:szCs w:val="20"/>
          <w:lang w:val="de-DE"/>
        </w:rPr>
        <w:t xml:space="preserve">Surveyed </w:t>
      </w:r>
      <w:r w:rsidRPr="00350C0C" w:rsidR="00B871FF">
        <w:rPr>
          <w:b/>
          <w:szCs w:val="20"/>
          <w:lang w:val="de-DE"/>
        </w:rPr>
        <w:t>Companies</w:t>
      </w:r>
      <w:r w:rsidRPr="00350C0C">
        <w:rPr>
          <w:b/>
          <w:szCs w:val="20"/>
          <w:lang w:val="de-DE"/>
        </w:rPr>
        <w:t xml:space="preserve"> </w:t>
      </w:r>
      <w:r w:rsidRPr="00350C0C" w:rsidR="00B871FF">
        <w:rPr>
          <w:b/>
          <w:szCs w:val="20"/>
          <w:lang w:val="de-DE"/>
        </w:rPr>
        <w:t>U</w:t>
      </w:r>
      <w:r w:rsidRPr="00350C0C">
        <w:rPr>
          <w:b/>
          <w:szCs w:val="20"/>
          <w:lang w:val="de-DE"/>
        </w:rPr>
        <w:t xml:space="preserve">se GenAI, </w:t>
      </w:r>
      <w:r w:rsidR="00732079">
        <w:rPr>
          <w:b/>
          <w:szCs w:val="20"/>
          <w:lang w:val="de-DE"/>
        </w:rPr>
        <w:t>Yet Only 38% Consider It Highly Relevant for Their Organization Today</w:t>
      </w:r>
      <w:r w:rsidRPr="00350C0C">
        <w:rPr>
          <w:b/>
          <w:szCs w:val="20"/>
          <w:lang w:val="de-DE"/>
        </w:rPr>
        <w:br/>
      </w:r>
      <w:r w:rsidRPr="00350C0C">
        <w:rPr>
          <w:b/>
          <w:szCs w:val="20"/>
          <w:lang w:val="de-DE"/>
        </w:rPr>
        <w:t xml:space="preserve">• </w:t>
      </w:r>
      <w:r w:rsidRPr="00350C0C" w:rsidR="00E27451">
        <w:rPr>
          <w:rFonts w:cs="Henderson BCG Serif"/>
          <w:b/>
          <w:lang w:val="de-DE"/>
        </w:rPr>
        <w:t>Skills-</w:t>
      </w:r>
      <w:r w:rsidRPr="00350C0C" w:rsidR="007118C6">
        <w:rPr>
          <w:rFonts w:cs="Henderson BCG Serif"/>
          <w:b/>
          <w:lang w:val="de-DE"/>
        </w:rPr>
        <w:t>B</w:t>
      </w:r>
      <w:r w:rsidRPr="00350C0C" w:rsidR="00E27451">
        <w:rPr>
          <w:rFonts w:cs="Henderson BCG Serif"/>
          <w:b/>
          <w:lang w:val="de-DE"/>
        </w:rPr>
        <w:t xml:space="preserve">ased </w:t>
      </w:r>
      <w:r w:rsidRPr="00350C0C" w:rsidR="007118C6">
        <w:rPr>
          <w:rFonts w:cs="Henderson BCG Serif"/>
          <w:b/>
          <w:lang w:val="de-DE"/>
        </w:rPr>
        <w:t>Talent Management A</w:t>
      </w:r>
      <w:r w:rsidRPr="00350C0C" w:rsidR="00E27451">
        <w:rPr>
          <w:rFonts w:cs="Henderson BCG Serif"/>
          <w:b/>
          <w:lang w:val="de-DE"/>
        </w:rPr>
        <w:t xml:space="preserve">pproaches </w:t>
      </w:r>
      <w:r w:rsidRPr="00350C0C" w:rsidR="00B871FF">
        <w:rPr>
          <w:rFonts w:cs="Henderson BCG Serif"/>
          <w:b/>
          <w:lang w:val="de-DE"/>
        </w:rPr>
        <w:t>A</w:t>
      </w:r>
      <w:r w:rsidRPr="00350C0C" w:rsidR="00E27451">
        <w:rPr>
          <w:rFonts w:cs="Henderson BCG Serif"/>
          <w:b/>
          <w:lang w:val="de-DE"/>
        </w:rPr>
        <w:t xml:space="preserve">re </w:t>
      </w:r>
      <w:r w:rsidRPr="00350C0C" w:rsidR="00B871FF">
        <w:rPr>
          <w:rFonts w:cs="Henderson BCG Serif"/>
          <w:b/>
          <w:lang w:val="de-DE"/>
        </w:rPr>
        <w:t>A</w:t>
      </w:r>
      <w:r w:rsidRPr="00350C0C" w:rsidR="00E27451">
        <w:rPr>
          <w:rFonts w:cs="Henderson BCG Serif"/>
          <w:b/>
          <w:lang w:val="de-DE"/>
        </w:rPr>
        <w:t xml:space="preserve">dvancing, but </w:t>
      </w:r>
      <w:r w:rsidRPr="00350C0C" w:rsidR="00B871FF">
        <w:rPr>
          <w:rFonts w:cs="Henderson BCG Serif"/>
          <w:b/>
          <w:lang w:val="de-DE"/>
        </w:rPr>
        <w:t>O</w:t>
      </w:r>
      <w:r w:rsidRPr="00350C0C" w:rsidR="00E27451">
        <w:rPr>
          <w:rFonts w:cs="Henderson BCG Serif"/>
          <w:b/>
          <w:lang w:val="de-DE"/>
        </w:rPr>
        <w:t xml:space="preserve">nly 11% </w:t>
      </w:r>
      <w:r w:rsidRPr="00350C0C" w:rsidR="00B871FF">
        <w:rPr>
          <w:rFonts w:cs="Henderson BCG Serif"/>
          <w:b/>
          <w:lang w:val="de-DE"/>
        </w:rPr>
        <w:t xml:space="preserve">of </w:t>
      </w:r>
      <w:r w:rsidRPr="00350C0C" w:rsidR="006B4C29">
        <w:rPr>
          <w:rFonts w:cs="Henderson BCG Serif"/>
          <w:b/>
          <w:lang w:val="de-DE"/>
        </w:rPr>
        <w:t>Organizations</w:t>
      </w:r>
      <w:r w:rsidRPr="00350C0C" w:rsidR="00B871FF">
        <w:rPr>
          <w:rFonts w:cs="Henderson BCG Serif"/>
          <w:b/>
          <w:lang w:val="de-DE"/>
        </w:rPr>
        <w:t xml:space="preserve"> </w:t>
      </w:r>
      <w:r w:rsidRPr="00350C0C" w:rsidR="004E0A6B">
        <w:rPr>
          <w:rFonts w:cs="Henderson BCG Serif"/>
          <w:b/>
          <w:lang w:val="de-DE"/>
        </w:rPr>
        <w:t>H</w:t>
      </w:r>
      <w:r w:rsidRPr="00350C0C" w:rsidR="00E27451">
        <w:rPr>
          <w:rFonts w:cs="Henderson BCG Serif"/>
          <w:b/>
          <w:lang w:val="de-DE"/>
        </w:rPr>
        <w:t xml:space="preserve">ave an </w:t>
      </w:r>
      <w:r w:rsidRPr="00350C0C" w:rsidR="004E0A6B">
        <w:rPr>
          <w:rFonts w:cs="Henderson BCG Serif"/>
          <w:b/>
          <w:lang w:val="de-DE"/>
        </w:rPr>
        <w:t>E</w:t>
      </w:r>
      <w:r w:rsidRPr="00350C0C" w:rsidR="00E27451">
        <w:rPr>
          <w:rFonts w:cs="Henderson BCG Serif"/>
          <w:b/>
          <w:lang w:val="de-DE"/>
        </w:rPr>
        <w:t>nterprise-</w:t>
      </w:r>
      <w:r w:rsidRPr="00350C0C" w:rsidR="004E0A6B">
        <w:rPr>
          <w:rFonts w:cs="Henderson BCG Serif"/>
          <w:b/>
          <w:lang w:val="de-DE"/>
        </w:rPr>
        <w:t>W</w:t>
      </w:r>
      <w:r w:rsidRPr="00350C0C" w:rsidR="00E27451">
        <w:rPr>
          <w:rFonts w:cs="Henderson BCG Serif"/>
          <w:b/>
          <w:lang w:val="de-DE"/>
        </w:rPr>
        <w:t xml:space="preserve">ide </w:t>
      </w:r>
      <w:r w:rsidRPr="00350C0C" w:rsidR="004E0A6B">
        <w:rPr>
          <w:rFonts w:cs="Henderson BCG Serif"/>
          <w:b/>
          <w:lang w:val="de-DE"/>
        </w:rPr>
        <w:t>S</w:t>
      </w:r>
      <w:r w:rsidRPr="00350C0C" w:rsidR="00E27451">
        <w:rPr>
          <w:rFonts w:cs="Henderson BCG Serif"/>
          <w:b/>
          <w:lang w:val="de-DE"/>
        </w:rPr>
        <w:t xml:space="preserve">kills </w:t>
      </w:r>
      <w:r w:rsidRPr="00350C0C" w:rsidR="004E0A6B">
        <w:rPr>
          <w:rFonts w:cs="Henderson BCG Serif"/>
          <w:b/>
          <w:lang w:val="de-DE"/>
        </w:rPr>
        <w:t>A</w:t>
      </w:r>
      <w:r w:rsidRPr="00350C0C" w:rsidR="00E27451">
        <w:rPr>
          <w:rFonts w:cs="Henderson BCG Serif"/>
          <w:b/>
          <w:lang w:val="de-DE"/>
        </w:rPr>
        <w:t>rchitecture</w:t>
      </w:r>
    </w:p>
    <w:p w:rsidR="00C13427" w:rsidP="00DE4760" w:rsidRDefault="00C13427" w14:paraId="4BADBE0F" w14:textId="77777777">
      <w:pPr>
        <w:spacing w:line="278" w:lineRule="auto"/>
        <w:rPr>
          <w:rFonts w:cs="Henderson BCG Serif"/>
          <w:b/>
          <w:lang w:val="de-DE"/>
        </w:rPr>
      </w:pPr>
    </w:p>
    <w:p w:rsidRPr="00100DA1" w:rsidR="00206BB5" w:rsidP="00DE4760" w:rsidRDefault="00002C53" w14:paraId="78153779" w14:textId="3C486693">
      <w:pPr>
        <w:spacing w:line="278" w:lineRule="auto"/>
        <w:rPr>
          <w:szCs w:val="20"/>
          <w:lang w:val="de-DE"/>
        </w:rPr>
      </w:pPr>
      <w:r w:rsidRPr="00350C0C">
        <w:rPr>
          <w:rFonts w:cs="Henderson BCG Serif"/>
          <w:b/>
          <w:lang w:val="de-DE"/>
        </w:rPr>
        <w:t xml:space="preserve">BOSTON, </w:t>
      </w:r>
      <w:r w:rsidRPr="00350C0C" w:rsidR="003A45C8">
        <w:rPr>
          <w:rFonts w:cs="Henderson BCG Serif"/>
          <w:b/>
          <w:lang w:val="de-DE"/>
        </w:rPr>
        <w:t>March</w:t>
      </w:r>
      <w:r w:rsidRPr="00350C0C">
        <w:rPr>
          <w:rFonts w:cs="Henderson BCG Serif"/>
          <w:b/>
          <w:lang w:val="de-DE"/>
        </w:rPr>
        <w:t xml:space="preserve"> </w:t>
      </w:r>
      <w:r w:rsidRPr="00350C0C" w:rsidR="0013642D">
        <w:rPr>
          <w:rFonts w:cs="Henderson BCG Serif"/>
          <w:b/>
          <w:lang w:val="de-DE"/>
        </w:rPr>
        <w:t>1</w:t>
      </w:r>
      <w:r w:rsidRPr="00350C0C" w:rsidR="003A45C8">
        <w:rPr>
          <w:rFonts w:cs="Henderson BCG Serif"/>
          <w:b/>
          <w:lang w:val="de-DE"/>
        </w:rPr>
        <w:t>7</w:t>
      </w:r>
      <w:r w:rsidRPr="00350C0C">
        <w:rPr>
          <w:rFonts w:cs="Henderson BCG Serif"/>
          <w:b/>
          <w:lang w:val="de-DE"/>
        </w:rPr>
        <w:t>, 2026—</w:t>
      </w:r>
      <w:r w:rsidRPr="00350C0C" w:rsidR="00DE4760">
        <w:rPr>
          <w:szCs w:val="20"/>
          <w:lang w:val="de-DE"/>
        </w:rPr>
        <w:t>Human resources has firmly entered the strategic spotlight</w:t>
      </w:r>
      <w:r w:rsidRPr="00350C0C" w:rsidR="0089296C">
        <w:rPr>
          <w:szCs w:val="20"/>
          <w:lang w:val="de-DE"/>
        </w:rPr>
        <w:t xml:space="preserve"> with</w:t>
      </w:r>
      <w:r w:rsidRPr="00350C0C" w:rsidR="00DE4760">
        <w:rPr>
          <w:szCs w:val="20"/>
          <w:lang w:val="de-DE"/>
        </w:rPr>
        <w:t xml:space="preserve"> 65% of senior leaders now view</w:t>
      </w:r>
      <w:r w:rsidRPr="00350C0C" w:rsidR="0089296C">
        <w:rPr>
          <w:szCs w:val="20"/>
          <w:lang w:val="de-DE"/>
        </w:rPr>
        <w:t>ing</w:t>
      </w:r>
      <w:r w:rsidRPr="00350C0C" w:rsidR="00DE4760">
        <w:rPr>
          <w:szCs w:val="20"/>
          <w:lang w:val="de-DE"/>
        </w:rPr>
        <w:t xml:space="preserve"> HR as a key business </w:t>
      </w:r>
      <w:r w:rsidRPr="00350C0C" w:rsidR="00FE3840">
        <w:rPr>
          <w:szCs w:val="20"/>
          <w:lang w:val="de-DE"/>
        </w:rPr>
        <w:t>enabl</w:t>
      </w:r>
      <w:r w:rsidRPr="00350C0C" w:rsidR="00175D59">
        <w:rPr>
          <w:szCs w:val="20"/>
          <w:lang w:val="de-DE"/>
        </w:rPr>
        <w:t>er</w:t>
      </w:r>
      <w:r w:rsidRPr="00350C0C" w:rsidR="001550E9">
        <w:rPr>
          <w:szCs w:val="20"/>
          <w:lang w:val="de-DE"/>
        </w:rPr>
        <w:t>, driving transformation and value creation.</w:t>
      </w:r>
      <w:r w:rsidRPr="00350C0C" w:rsidR="00823125">
        <w:rPr>
          <w:szCs w:val="20"/>
          <w:lang w:val="de-DE"/>
        </w:rPr>
        <w:t xml:space="preserve"> </w:t>
      </w:r>
      <w:r w:rsidRPr="00100DA1" w:rsidR="005558AF">
        <w:rPr>
          <w:szCs w:val="20"/>
          <w:lang w:val="de-DE"/>
        </w:rPr>
        <w:t>Organizations with stronger HR capabilities</w:t>
      </w:r>
      <w:r w:rsidR="002C29BC">
        <w:rPr>
          <w:szCs w:val="20"/>
          <w:lang w:val="de-DE"/>
        </w:rPr>
        <w:t xml:space="preserve"> report </w:t>
      </w:r>
      <w:r w:rsidR="00E76265">
        <w:rPr>
          <w:szCs w:val="20"/>
          <w:lang w:val="de-DE"/>
        </w:rPr>
        <w:t xml:space="preserve">lower turnover </w:t>
      </w:r>
      <w:r w:rsidR="004165B6">
        <w:rPr>
          <w:szCs w:val="20"/>
          <w:lang w:val="de-DE"/>
        </w:rPr>
        <w:t xml:space="preserve">and </w:t>
      </w:r>
      <w:r w:rsidR="003743F6">
        <w:rPr>
          <w:szCs w:val="20"/>
          <w:lang w:val="de-DE"/>
        </w:rPr>
        <w:t xml:space="preserve">cut the time to fill critical </w:t>
      </w:r>
      <w:r w:rsidR="00830E65">
        <w:rPr>
          <w:szCs w:val="20"/>
          <w:lang w:val="de-DE"/>
        </w:rPr>
        <w:t xml:space="preserve">roles by </w:t>
      </w:r>
      <w:r w:rsidR="000569D5">
        <w:rPr>
          <w:szCs w:val="20"/>
          <w:lang w:val="de-DE"/>
        </w:rPr>
        <w:t xml:space="preserve">roughly 17-18 days </w:t>
      </w:r>
      <w:r w:rsidR="00B364FC">
        <w:rPr>
          <w:szCs w:val="20"/>
          <w:lang w:val="de-DE"/>
        </w:rPr>
        <w:t>on average compared to peers.</w:t>
      </w:r>
      <w:r w:rsidRPr="00100DA1" w:rsidR="005558AF">
        <w:rPr>
          <w:szCs w:val="20"/>
          <w:lang w:val="de-DE"/>
        </w:rPr>
        <w:t xml:space="preserve"> </w:t>
      </w:r>
      <w:r w:rsidR="0004401C">
        <w:rPr>
          <w:szCs w:val="20"/>
          <w:lang w:val="de-DE"/>
        </w:rPr>
        <w:t>L</w:t>
      </w:r>
      <w:r w:rsidRPr="00100DA1" w:rsidR="00823125">
        <w:rPr>
          <w:szCs w:val="20"/>
          <w:lang w:val="de-DE"/>
        </w:rPr>
        <w:t>eading CHROs are partnering directly with CEOs to steer enterprise strategy and support business leaders in execution to create outsized returns.</w:t>
      </w:r>
      <w:r w:rsidRPr="00100DA1" w:rsidR="00DE4760">
        <w:rPr>
          <w:szCs w:val="20"/>
          <w:lang w:val="de-DE"/>
        </w:rPr>
        <w:t xml:space="preserve"> </w:t>
      </w:r>
    </w:p>
    <w:p w:rsidRPr="00100DA1" w:rsidR="00503898" w:rsidP="00DE4760" w:rsidRDefault="00503898" w14:paraId="36E0BFAA" w14:textId="77777777">
      <w:pPr>
        <w:spacing w:line="278" w:lineRule="auto"/>
        <w:rPr>
          <w:szCs w:val="20"/>
          <w:lang w:val="de-DE"/>
        </w:rPr>
      </w:pPr>
    </w:p>
    <w:p w:rsidRPr="00350C0C" w:rsidR="00DE4760" w:rsidP="00DE4760" w:rsidRDefault="00DE4760" w14:paraId="647424A0" w14:textId="1583C0C0">
      <w:pPr>
        <w:spacing w:line="278" w:lineRule="auto"/>
        <w:rPr>
          <w:szCs w:val="20"/>
          <w:lang w:val="de-DE"/>
        </w:rPr>
      </w:pPr>
      <w:r w:rsidRPr="00350C0C">
        <w:rPr>
          <w:szCs w:val="20"/>
          <w:lang w:val="de-DE"/>
        </w:rPr>
        <w:t>Yet the function faces a critical execution challenge. More than half</w:t>
      </w:r>
      <w:r w:rsidRPr="00350C0C" w:rsidR="000224F5">
        <w:rPr>
          <w:szCs w:val="20"/>
          <w:lang w:val="de-DE"/>
        </w:rPr>
        <w:t xml:space="preserve"> of leaders</w:t>
      </w:r>
      <w:r w:rsidRPr="00350C0C">
        <w:rPr>
          <w:szCs w:val="20"/>
          <w:lang w:val="de-DE"/>
        </w:rPr>
        <w:t xml:space="preserve"> (51%) cite administrative workload as the primary barrier preventing HR from contributing more strategically, and while AI adoption is widespread, measurable impact remains uneven.</w:t>
      </w:r>
    </w:p>
    <w:p w:rsidRPr="00350C0C" w:rsidR="00823125" w:rsidP="00DE4760" w:rsidRDefault="00823125" w14:paraId="11CEDBB2" w14:textId="77777777">
      <w:pPr>
        <w:spacing w:line="278" w:lineRule="auto"/>
        <w:rPr>
          <w:szCs w:val="20"/>
          <w:lang w:val="de-DE"/>
        </w:rPr>
      </w:pPr>
    </w:p>
    <w:p w:rsidRPr="00350C0C" w:rsidR="000F3BD4" w:rsidP="00DE4760" w:rsidRDefault="00DE4760" w14:paraId="658BACC4" w14:textId="12008185">
      <w:pPr>
        <w:spacing w:line="278" w:lineRule="auto"/>
        <w:rPr>
          <w:b/>
          <w:szCs w:val="20"/>
          <w:lang w:val="de-DE"/>
        </w:rPr>
      </w:pPr>
      <w:r w:rsidRPr="00100DA1">
        <w:rPr>
          <w:szCs w:val="20"/>
          <w:lang w:val="de-DE"/>
        </w:rPr>
        <w:t xml:space="preserve">These </w:t>
      </w:r>
      <w:r w:rsidRPr="00100DA1" w:rsidR="0089296C">
        <w:rPr>
          <w:szCs w:val="20"/>
          <w:lang w:val="de-DE"/>
        </w:rPr>
        <w:t xml:space="preserve">are among the </w:t>
      </w:r>
      <w:r w:rsidRPr="00100DA1">
        <w:rPr>
          <w:szCs w:val="20"/>
          <w:lang w:val="de-DE"/>
        </w:rPr>
        <w:t xml:space="preserve">findings from </w:t>
      </w:r>
      <w:r w:rsidRPr="00100DA1">
        <w:rPr>
          <w:i/>
          <w:szCs w:val="20"/>
          <w:lang w:val="de-DE"/>
        </w:rPr>
        <w:t xml:space="preserve">Creating People Advantage 2026: </w:t>
      </w:r>
      <w:r w:rsidR="00480900">
        <w:rPr>
          <w:i/>
          <w:szCs w:val="20"/>
          <w:lang w:val="de-DE"/>
        </w:rPr>
        <w:t>Four Power Moves for the CHRO</w:t>
      </w:r>
      <w:r w:rsidRPr="00100DA1">
        <w:rPr>
          <w:szCs w:val="20"/>
          <w:lang w:val="de-DE"/>
        </w:rPr>
        <w:t xml:space="preserve">, published today by Boston Consulting Group (BCG) </w:t>
      </w:r>
      <w:r w:rsidRPr="00100DA1" w:rsidR="0089296C">
        <w:rPr>
          <w:szCs w:val="20"/>
          <w:lang w:val="de-DE"/>
        </w:rPr>
        <w:t>and</w:t>
      </w:r>
      <w:r w:rsidRPr="00100DA1">
        <w:rPr>
          <w:szCs w:val="20"/>
          <w:lang w:val="de-DE"/>
        </w:rPr>
        <w:t xml:space="preserve"> the World Federation of People Management Associations (WFPMA). </w:t>
      </w:r>
      <w:r w:rsidRPr="00350C0C">
        <w:rPr>
          <w:szCs w:val="20"/>
          <w:lang w:val="de-DE"/>
        </w:rPr>
        <w:t xml:space="preserve">The </w:t>
      </w:r>
      <w:r w:rsidRPr="00350C0C" w:rsidR="00541CDA">
        <w:rPr>
          <w:szCs w:val="20"/>
          <w:lang w:val="de-DE"/>
        </w:rPr>
        <w:t xml:space="preserve">latest in a series </w:t>
      </w:r>
      <w:r w:rsidRPr="00350C0C" w:rsidR="00F803C3">
        <w:rPr>
          <w:szCs w:val="20"/>
          <w:lang w:val="de-DE"/>
        </w:rPr>
        <w:t xml:space="preserve">spanning two decades, the </w:t>
      </w:r>
      <w:r w:rsidRPr="00350C0C">
        <w:rPr>
          <w:szCs w:val="20"/>
          <w:lang w:val="de-DE"/>
        </w:rPr>
        <w:t xml:space="preserve">report draws on </w:t>
      </w:r>
      <w:r w:rsidRPr="00350C0C" w:rsidR="00166E9A">
        <w:rPr>
          <w:szCs w:val="20"/>
          <w:lang w:val="de-DE"/>
        </w:rPr>
        <w:t xml:space="preserve">survey </w:t>
      </w:r>
      <w:r w:rsidRPr="00350C0C">
        <w:rPr>
          <w:szCs w:val="20"/>
          <w:lang w:val="de-DE"/>
        </w:rPr>
        <w:t xml:space="preserve">responses from more than 7,000 HR and business leaders across 115 </w:t>
      </w:r>
      <w:r w:rsidRPr="00350C0C" w:rsidR="00844B57">
        <w:rPr>
          <w:szCs w:val="20"/>
          <w:lang w:val="de-DE"/>
        </w:rPr>
        <w:t>markets globally</w:t>
      </w:r>
      <w:r w:rsidRPr="00350C0C" w:rsidR="00166E9A">
        <w:rPr>
          <w:szCs w:val="20"/>
          <w:lang w:val="de-DE"/>
        </w:rPr>
        <w:t xml:space="preserve"> with data from 25 different industries. The report </w:t>
      </w:r>
      <w:r w:rsidRPr="00350C0C">
        <w:rPr>
          <w:szCs w:val="20"/>
          <w:lang w:val="de-DE"/>
        </w:rPr>
        <w:t>assesses 28 people-management topics by future importance and current capability</w:t>
      </w:r>
      <w:r w:rsidRPr="00350C0C" w:rsidR="00876C34">
        <w:rPr>
          <w:szCs w:val="20"/>
          <w:lang w:val="de-DE"/>
        </w:rPr>
        <w:t xml:space="preserve"> to identify the biggest priorities for CHROs and their teams.</w:t>
      </w:r>
    </w:p>
    <w:p w:rsidRPr="00350C0C" w:rsidR="00844B57" w:rsidP="00DE4760" w:rsidRDefault="00844B57" w14:paraId="644B757E" w14:textId="77777777">
      <w:pPr>
        <w:spacing w:line="278" w:lineRule="auto"/>
        <w:rPr>
          <w:b/>
          <w:szCs w:val="20"/>
          <w:lang w:val="de-DE"/>
        </w:rPr>
      </w:pPr>
    </w:p>
    <w:p w:rsidRPr="00350C0C" w:rsidR="0089296C" w:rsidP="00DE4760" w:rsidRDefault="00DE4760" w14:paraId="3C6FBCB5" w14:textId="3982A6F2">
      <w:pPr>
        <w:spacing w:line="278" w:lineRule="auto"/>
        <w:rPr>
          <w:szCs w:val="20"/>
          <w:lang w:val="de-DE"/>
        </w:rPr>
      </w:pPr>
      <w:r w:rsidRPr="00350C0C">
        <w:rPr>
          <w:b/>
          <w:szCs w:val="20"/>
          <w:lang w:val="de-DE"/>
        </w:rPr>
        <w:t>AI Adoption Is High—But Impact Lags</w:t>
      </w:r>
    </w:p>
    <w:p w:rsidRPr="00350C0C" w:rsidR="00CA5250" w:rsidP="00DE4760" w:rsidRDefault="00DE4760" w14:paraId="589A4BFE" w14:textId="2A073A6D">
      <w:pPr>
        <w:spacing w:line="278" w:lineRule="auto"/>
        <w:rPr>
          <w:szCs w:val="20"/>
          <w:lang w:val="de-DE"/>
        </w:rPr>
      </w:pPr>
      <w:r w:rsidRPr="00350C0C">
        <w:rPr>
          <w:szCs w:val="20"/>
          <w:lang w:val="de-DE"/>
        </w:rPr>
        <w:t xml:space="preserve">Nearly 70% of </w:t>
      </w:r>
      <w:r w:rsidRPr="00350C0C" w:rsidR="002918DD">
        <w:rPr>
          <w:szCs w:val="20"/>
          <w:lang w:val="de-DE"/>
        </w:rPr>
        <w:t>respondents</w:t>
      </w:r>
      <w:r w:rsidRPr="00350C0C">
        <w:rPr>
          <w:szCs w:val="20"/>
          <w:lang w:val="de-DE"/>
        </w:rPr>
        <w:t xml:space="preserve"> report using generative AI in some capacity, primarily in reporting, learning, and recruiting. However, only </w:t>
      </w:r>
      <w:r w:rsidR="00560832">
        <w:rPr>
          <w:szCs w:val="20"/>
          <w:lang w:val="de-DE"/>
        </w:rPr>
        <w:t xml:space="preserve">38% of respondents indicate high or strong relevance of generative AI (GenAI) for their organization today, and </w:t>
      </w:r>
      <w:r w:rsidR="00B327C8">
        <w:rPr>
          <w:szCs w:val="20"/>
          <w:lang w:val="de-DE"/>
        </w:rPr>
        <w:t>half</w:t>
      </w:r>
      <w:r w:rsidR="00560832">
        <w:rPr>
          <w:szCs w:val="20"/>
          <w:lang w:val="de-DE"/>
        </w:rPr>
        <w:t xml:space="preserve"> </w:t>
      </w:r>
      <w:r w:rsidR="00B327C8">
        <w:rPr>
          <w:szCs w:val="20"/>
          <w:lang w:val="de-DE"/>
        </w:rPr>
        <w:t>(</w:t>
      </w:r>
      <w:r w:rsidR="00560832">
        <w:rPr>
          <w:szCs w:val="20"/>
          <w:lang w:val="de-DE"/>
        </w:rPr>
        <w:t>50%</w:t>
      </w:r>
      <w:r w:rsidR="00294D25">
        <w:rPr>
          <w:szCs w:val="20"/>
          <w:lang w:val="de-DE"/>
        </w:rPr>
        <w:t>)</w:t>
      </w:r>
      <w:r w:rsidR="00560832">
        <w:rPr>
          <w:szCs w:val="20"/>
          <w:lang w:val="de-DE"/>
        </w:rPr>
        <w:t xml:space="preserve"> of companies expect </w:t>
      </w:r>
      <w:r w:rsidR="002C43B7">
        <w:rPr>
          <w:szCs w:val="20"/>
          <w:lang w:val="de-DE"/>
        </w:rPr>
        <w:t>a</w:t>
      </w:r>
      <w:r w:rsidR="00560832">
        <w:rPr>
          <w:szCs w:val="20"/>
          <w:lang w:val="de-DE"/>
        </w:rPr>
        <w:t>gentic</w:t>
      </w:r>
      <w:r w:rsidR="002C43B7">
        <w:rPr>
          <w:szCs w:val="20"/>
          <w:lang w:val="de-DE"/>
        </w:rPr>
        <w:t xml:space="preserve"> </w:t>
      </w:r>
      <w:r w:rsidR="00560832">
        <w:rPr>
          <w:szCs w:val="20"/>
          <w:lang w:val="de-DE"/>
        </w:rPr>
        <w:t xml:space="preserve">AI to have high or transformational impact on their organizations in the future. The </w:t>
      </w:r>
      <w:r w:rsidRPr="00350C0C" w:rsidR="00D51505">
        <w:rPr>
          <w:szCs w:val="20"/>
          <w:lang w:val="de-DE"/>
        </w:rPr>
        <w:t xml:space="preserve">challenges of scaling AI remain significant, with </w:t>
      </w:r>
      <w:r w:rsidRPr="00350C0C">
        <w:rPr>
          <w:szCs w:val="20"/>
          <w:lang w:val="de-DE"/>
        </w:rPr>
        <w:t>51% of respondents cit</w:t>
      </w:r>
      <w:r w:rsidRPr="00350C0C" w:rsidR="00D51505">
        <w:rPr>
          <w:szCs w:val="20"/>
          <w:lang w:val="de-DE"/>
        </w:rPr>
        <w:t>ing</w:t>
      </w:r>
      <w:r w:rsidRPr="00350C0C">
        <w:rPr>
          <w:szCs w:val="20"/>
          <w:lang w:val="de-DE"/>
        </w:rPr>
        <w:t xml:space="preserve"> data privacy and compliance concerns as the </w:t>
      </w:r>
      <w:r w:rsidRPr="00350C0C" w:rsidR="00CA5250">
        <w:rPr>
          <w:szCs w:val="20"/>
          <w:lang w:val="de-DE"/>
        </w:rPr>
        <w:t>greatest</w:t>
      </w:r>
      <w:r w:rsidRPr="00350C0C">
        <w:rPr>
          <w:szCs w:val="20"/>
          <w:lang w:val="de-DE"/>
        </w:rPr>
        <w:t xml:space="preserve"> barrier</w:t>
      </w:r>
      <w:r w:rsidRPr="00350C0C" w:rsidR="00CA5250">
        <w:rPr>
          <w:szCs w:val="20"/>
          <w:lang w:val="de-DE"/>
        </w:rPr>
        <w:t>s</w:t>
      </w:r>
      <w:r w:rsidRPr="00350C0C">
        <w:rPr>
          <w:szCs w:val="20"/>
          <w:lang w:val="de-DE"/>
        </w:rPr>
        <w:t xml:space="preserve"> to </w:t>
      </w:r>
      <w:r w:rsidRPr="00350C0C" w:rsidR="00CA5250">
        <w:rPr>
          <w:szCs w:val="20"/>
          <w:lang w:val="de-DE"/>
        </w:rPr>
        <w:t xml:space="preserve">the introduction of </w:t>
      </w:r>
      <w:r w:rsidRPr="00350C0C">
        <w:rPr>
          <w:szCs w:val="20"/>
          <w:lang w:val="de-DE"/>
        </w:rPr>
        <w:t>GenAI</w:t>
      </w:r>
      <w:r w:rsidRPr="00350C0C" w:rsidR="00CA5250">
        <w:rPr>
          <w:szCs w:val="20"/>
          <w:lang w:val="de-DE"/>
        </w:rPr>
        <w:t xml:space="preserve">, more than any other factor. </w:t>
      </w:r>
      <w:r w:rsidRPr="00350C0C" w:rsidR="00D51505">
        <w:rPr>
          <w:szCs w:val="20"/>
          <w:lang w:val="de-DE"/>
        </w:rPr>
        <w:t>H</w:t>
      </w:r>
      <w:r w:rsidRPr="00350C0C" w:rsidR="00CA5250">
        <w:rPr>
          <w:szCs w:val="20"/>
          <w:lang w:val="de-DE"/>
        </w:rPr>
        <w:t>owever, 32% say their organization has limited or no processes in place to measure the risk of GenAI use.</w:t>
      </w:r>
    </w:p>
    <w:p w:rsidRPr="00350C0C" w:rsidR="000F3BD4" w:rsidP="00DE4760" w:rsidRDefault="000F3BD4" w14:paraId="2989711B" w14:textId="77777777">
      <w:pPr>
        <w:spacing w:line="278" w:lineRule="auto"/>
        <w:rPr>
          <w:szCs w:val="20"/>
          <w:lang w:val="de-DE"/>
        </w:rPr>
      </w:pPr>
    </w:p>
    <w:p w:rsidRPr="00350C0C" w:rsidR="004A79F0" w:rsidP="00DE4760" w:rsidRDefault="004A79F0" w14:paraId="4D5B0FCF" w14:textId="72593B5D">
      <w:pPr>
        <w:spacing w:line="278" w:lineRule="auto"/>
        <w:rPr>
          <w:szCs w:val="20"/>
          <w:lang w:val="de-DE"/>
        </w:rPr>
      </w:pPr>
      <w:r w:rsidRPr="00350C0C">
        <w:rPr>
          <w:szCs w:val="20"/>
          <w:lang w:val="de-DE"/>
        </w:rPr>
        <w:t xml:space="preserve">The report asserts that shifting from exploration to at-scale implementation depends less on deploying AI (including </w:t>
      </w:r>
      <w:r w:rsidR="002C43B7">
        <w:rPr>
          <w:szCs w:val="20"/>
          <w:lang w:val="de-DE"/>
        </w:rPr>
        <w:t>a</w:t>
      </w:r>
      <w:r w:rsidR="009E68B3">
        <w:rPr>
          <w:szCs w:val="20"/>
          <w:lang w:val="de-DE"/>
        </w:rPr>
        <w:t>gentic</w:t>
      </w:r>
      <w:r w:rsidR="002C43B7">
        <w:rPr>
          <w:szCs w:val="20"/>
          <w:lang w:val="de-DE"/>
        </w:rPr>
        <w:t xml:space="preserve"> </w:t>
      </w:r>
      <w:r w:rsidRPr="00350C0C">
        <w:rPr>
          <w:szCs w:val="20"/>
          <w:lang w:val="de-DE"/>
        </w:rPr>
        <w:t>AI) into current work and more on reshaping processes and workstreams to generate greater value from the technology. Building the required data infrastructure to connect HR and business systems end to end to embed technology across the full employee lifecycle is also a key priority for CHROs, as is ensuring that teams within the HR function and across the entire enterprise have the skills and capabilities they need to succeed with AI.</w:t>
      </w:r>
    </w:p>
    <w:p w:rsidRPr="00350C0C" w:rsidR="008E3C5B" w:rsidP="00DE4760" w:rsidRDefault="008E3C5B" w14:paraId="0F1033FE" w14:textId="77777777">
      <w:pPr>
        <w:spacing w:line="278" w:lineRule="auto"/>
        <w:rPr>
          <w:szCs w:val="20"/>
          <w:lang w:val="de-DE"/>
        </w:rPr>
      </w:pPr>
    </w:p>
    <w:p w:rsidRPr="00350C0C" w:rsidR="00367EF5" w:rsidP="00DE4760" w:rsidRDefault="00DE4760" w14:paraId="30CF96C2" w14:textId="165AF6C5">
      <w:pPr>
        <w:spacing w:line="278" w:lineRule="auto"/>
        <w:rPr>
          <w:szCs w:val="20"/>
          <w:lang w:val="de-DE"/>
        </w:rPr>
      </w:pPr>
      <w:r w:rsidRPr="00350C0C">
        <w:rPr>
          <w:b/>
          <w:szCs w:val="20"/>
          <w:lang w:val="de-DE"/>
        </w:rPr>
        <w:t>Digital Ambition Is Rising Faster Than Capability</w:t>
      </w:r>
    </w:p>
    <w:p w:rsidRPr="00350C0C" w:rsidR="0064151A" w:rsidP="00DE4760" w:rsidRDefault="00DE4760" w14:paraId="786A9A36" w14:textId="37D6A58E">
      <w:pPr>
        <w:spacing w:line="278" w:lineRule="auto"/>
        <w:rPr>
          <w:szCs w:val="20"/>
          <w:lang w:val="de-DE"/>
        </w:rPr>
      </w:pPr>
      <w:r w:rsidRPr="00350C0C">
        <w:rPr>
          <w:szCs w:val="20"/>
          <w:lang w:val="de-DE"/>
        </w:rPr>
        <w:t>Among the 28 topics assessed, digital solutions</w:t>
      </w:r>
      <w:r w:rsidRPr="00350C0C" w:rsidR="00C25E13">
        <w:rPr>
          <w:szCs w:val="20"/>
          <w:lang w:val="de-DE"/>
        </w:rPr>
        <w:t xml:space="preserve"> (</w:t>
      </w:r>
      <w:r w:rsidRPr="00350C0C">
        <w:rPr>
          <w:szCs w:val="20"/>
          <w:lang w:val="de-DE"/>
        </w:rPr>
        <w:t>such as HR process automation</w:t>
      </w:r>
      <w:r w:rsidRPr="00350C0C" w:rsidR="00C25E13">
        <w:rPr>
          <w:szCs w:val="20"/>
          <w:lang w:val="de-DE"/>
        </w:rPr>
        <w:t xml:space="preserve">) </w:t>
      </w:r>
      <w:r w:rsidRPr="00350C0C" w:rsidR="00EF154A">
        <w:rPr>
          <w:szCs w:val="20"/>
          <w:lang w:val="de-DE"/>
        </w:rPr>
        <w:t>made the biggest jump in terms of future importance among respondents—improving 13 ranks to 12</w:t>
      </w:r>
      <w:r w:rsidR="002C43B7">
        <w:rPr>
          <w:szCs w:val="20"/>
          <w:lang w:val="de-DE"/>
        </w:rPr>
        <w:t>th</w:t>
      </w:r>
      <w:r w:rsidRPr="00350C0C" w:rsidR="003E44F0">
        <w:rPr>
          <w:szCs w:val="20"/>
          <w:lang w:val="de-DE"/>
        </w:rPr>
        <w:t xml:space="preserve">—but the authors warn that </w:t>
      </w:r>
      <w:r w:rsidR="00497471">
        <w:rPr>
          <w:szCs w:val="20"/>
          <w:lang w:val="de-DE"/>
        </w:rPr>
        <w:t>they</w:t>
      </w:r>
      <w:r w:rsidRPr="00350C0C" w:rsidR="003E44F0">
        <w:rPr>
          <w:szCs w:val="20"/>
          <w:lang w:val="de-DE"/>
        </w:rPr>
        <w:t xml:space="preserve"> should be ranked even higher.</w:t>
      </w:r>
      <w:r w:rsidRPr="00350C0C" w:rsidR="00124032">
        <w:rPr>
          <w:szCs w:val="20"/>
          <w:lang w:val="de-DE"/>
        </w:rPr>
        <w:t xml:space="preserve"> Current capabilities in this area are among the lowest overall, underscoring the need for CHROs to act.</w:t>
      </w:r>
      <w:r w:rsidRPr="00350C0C" w:rsidR="00005ACF">
        <w:rPr>
          <w:szCs w:val="20"/>
          <w:lang w:val="de-DE"/>
        </w:rPr>
        <w:t xml:space="preserve"> HR leaders </w:t>
      </w:r>
      <w:r w:rsidRPr="00350C0C" w:rsidR="003C2B7C">
        <w:rPr>
          <w:szCs w:val="20"/>
          <w:lang w:val="de-DE"/>
        </w:rPr>
        <w:t xml:space="preserve">increasingly experience pressure to utilize digital to automate, deliver analytical insights, and offer a seamless employee experience. Rather than being </w:t>
      </w:r>
      <w:r w:rsidRPr="00350C0C" w:rsidR="00250F04">
        <w:rPr>
          <w:szCs w:val="20"/>
          <w:lang w:val="de-DE"/>
        </w:rPr>
        <w:t xml:space="preserve">an objective themselves, digital and AI are a means to an end for HR, streamlining workflows and helping teams support the business more </w:t>
      </w:r>
      <w:r w:rsidRPr="00350C0C" w:rsidR="00370952">
        <w:rPr>
          <w:szCs w:val="20"/>
          <w:lang w:val="de-DE"/>
        </w:rPr>
        <w:t>efficiently and effectively.</w:t>
      </w:r>
    </w:p>
    <w:p w:rsidRPr="00350C0C" w:rsidR="002B0AE8" w:rsidP="00DE4760" w:rsidRDefault="002B0AE8" w14:paraId="18449638" w14:textId="77777777">
      <w:pPr>
        <w:spacing w:line="278" w:lineRule="auto"/>
        <w:rPr>
          <w:szCs w:val="20"/>
          <w:lang w:val="de-DE"/>
        </w:rPr>
      </w:pPr>
    </w:p>
    <w:p w:rsidRPr="00350C0C" w:rsidR="002B0AE8" w:rsidP="002B0AE8" w:rsidRDefault="002B0AE8" w14:paraId="7954E2A8" w14:textId="42B79596">
      <w:pPr>
        <w:rPr>
          <w:szCs w:val="20"/>
          <w:lang w:val="de-DE"/>
        </w:rPr>
      </w:pPr>
      <w:r w:rsidRPr="00350C0C">
        <w:rPr>
          <w:szCs w:val="20"/>
          <w:lang w:val="de-DE"/>
        </w:rPr>
        <w:t xml:space="preserve">“HR needs to move faster in terms of implementing digital technology, both within the HR function and driving the people elements of digital transformation across the business,” said Philipp Kolo, a BCG partner and director and a coauthor of the report. “Moving from </w:t>
      </w:r>
      <w:r w:rsidR="00287AF1">
        <w:rPr>
          <w:szCs w:val="20"/>
          <w:lang w:val="de-DE"/>
        </w:rPr>
        <w:t xml:space="preserve">GenAI </w:t>
      </w:r>
      <w:r w:rsidRPr="00350C0C">
        <w:rPr>
          <w:szCs w:val="20"/>
          <w:lang w:val="de-DE"/>
        </w:rPr>
        <w:t>pilots to unlocking real</w:t>
      </w:r>
      <w:r w:rsidR="00461D7C">
        <w:rPr>
          <w:szCs w:val="20"/>
          <w:lang w:val="de-DE"/>
        </w:rPr>
        <w:t xml:space="preserve"> and transformative</w:t>
      </w:r>
      <w:r w:rsidRPr="00350C0C">
        <w:rPr>
          <w:szCs w:val="20"/>
          <w:lang w:val="de-DE"/>
        </w:rPr>
        <w:t xml:space="preserve"> value</w:t>
      </w:r>
      <w:r w:rsidR="001B70A2">
        <w:rPr>
          <w:szCs w:val="20"/>
          <w:lang w:val="de-DE"/>
        </w:rPr>
        <w:t xml:space="preserve"> on the business side</w:t>
      </w:r>
      <w:r w:rsidRPr="00350C0C">
        <w:rPr>
          <w:szCs w:val="20"/>
          <w:lang w:val="de-DE"/>
        </w:rPr>
        <w:t xml:space="preserve"> depends on focusing on areas including upskilling, adoption, and designing new ways of working. HR can make or break business performance in the AI era. CHROs must meet the moment </w:t>
      </w:r>
      <w:r w:rsidR="0079759C">
        <w:rPr>
          <w:szCs w:val="20"/>
          <w:lang w:val="de-DE"/>
        </w:rPr>
        <w:t>to em</w:t>
      </w:r>
      <w:r w:rsidR="006712B5">
        <w:rPr>
          <w:szCs w:val="20"/>
          <w:lang w:val="de-DE"/>
        </w:rPr>
        <w:t xml:space="preserve">brace what </w:t>
      </w:r>
      <w:r w:rsidR="00E7385D">
        <w:rPr>
          <w:szCs w:val="20"/>
          <w:lang w:val="de-DE"/>
        </w:rPr>
        <w:t>could—and should—be a golden era for HR</w:t>
      </w:r>
      <w:r w:rsidRPr="00350C0C">
        <w:rPr>
          <w:szCs w:val="20"/>
          <w:lang w:val="de-DE"/>
        </w:rPr>
        <w:t>.”</w:t>
      </w:r>
      <w:r w:rsidRPr="00350C0C" w:rsidR="00C401A6">
        <w:rPr>
          <w:szCs w:val="20"/>
          <w:lang w:val="de-DE"/>
        </w:rPr>
        <w:t xml:space="preserve"> </w:t>
      </w:r>
    </w:p>
    <w:p w:rsidRPr="00350C0C" w:rsidR="009070A1" w:rsidP="00DE4760" w:rsidRDefault="009070A1" w14:paraId="084BDCE3" w14:textId="1357C5D6">
      <w:pPr>
        <w:spacing w:line="278" w:lineRule="auto"/>
        <w:rPr>
          <w:szCs w:val="20"/>
          <w:lang w:val="de-DE"/>
        </w:rPr>
      </w:pPr>
    </w:p>
    <w:p w:rsidRPr="00100DA1" w:rsidR="00C502C8" w:rsidP="00DE4760" w:rsidRDefault="00DE4760" w14:paraId="584F0751" w14:textId="393FC2CA">
      <w:pPr>
        <w:spacing w:line="278" w:lineRule="auto"/>
        <w:rPr>
          <w:b/>
          <w:szCs w:val="20"/>
          <w:lang w:val="de-DE"/>
        </w:rPr>
      </w:pPr>
      <w:r w:rsidRPr="00350C0C">
        <w:rPr>
          <w:szCs w:val="20"/>
          <w:lang w:val="de-DE"/>
        </w:rPr>
        <w:t xml:space="preserve">The </w:t>
      </w:r>
      <w:r w:rsidRPr="00350C0C" w:rsidR="00E66DB9">
        <w:rPr>
          <w:szCs w:val="20"/>
          <w:lang w:val="de-DE"/>
        </w:rPr>
        <w:t xml:space="preserve">survey </w:t>
      </w:r>
      <w:r w:rsidRPr="00350C0C">
        <w:rPr>
          <w:szCs w:val="20"/>
          <w:lang w:val="de-DE"/>
        </w:rPr>
        <w:t>results</w:t>
      </w:r>
      <w:r w:rsidRPr="00350C0C" w:rsidR="002E2B5F">
        <w:rPr>
          <w:szCs w:val="20"/>
          <w:lang w:val="de-DE"/>
        </w:rPr>
        <w:t xml:space="preserve"> also</w:t>
      </w:r>
      <w:r w:rsidRPr="00350C0C">
        <w:rPr>
          <w:szCs w:val="20"/>
          <w:lang w:val="de-DE"/>
        </w:rPr>
        <w:t xml:space="preserve"> reveal a widening gap between digital ambition and execution</w:t>
      </w:r>
      <w:r w:rsidRPr="00350C0C" w:rsidR="00E66DB9">
        <w:rPr>
          <w:szCs w:val="20"/>
          <w:lang w:val="de-DE"/>
        </w:rPr>
        <w:t xml:space="preserve"> in terms of company size</w:t>
      </w:r>
      <w:r w:rsidRPr="00350C0C">
        <w:rPr>
          <w:szCs w:val="20"/>
          <w:lang w:val="de-DE"/>
        </w:rPr>
        <w:t>. Large organizations place greater emphasis on</w:t>
      </w:r>
      <w:r w:rsidRPr="00350C0C" w:rsidR="00FA7302">
        <w:rPr>
          <w:szCs w:val="20"/>
          <w:lang w:val="de-DE"/>
        </w:rPr>
        <w:t>, and demonstrate stronger capabilities in, data- and technology</w:t>
      </w:r>
      <w:r w:rsidRPr="00350C0C" w:rsidR="005F2DCB">
        <w:rPr>
          <w:szCs w:val="20"/>
          <w:lang w:val="de-DE"/>
        </w:rPr>
        <w:t>-driven topics such as people analytics and the deployment of GenAI, while small and medium-sized enterprises</w:t>
      </w:r>
      <w:r w:rsidRPr="00350C0C" w:rsidR="002413FE">
        <w:rPr>
          <w:szCs w:val="20"/>
          <w:lang w:val="de-DE"/>
        </w:rPr>
        <w:t xml:space="preserve"> (SMEs) lag in these areas. </w:t>
      </w:r>
      <w:r w:rsidRPr="00100DA1" w:rsidR="002413FE">
        <w:rPr>
          <w:szCs w:val="20"/>
          <w:lang w:val="de-DE"/>
        </w:rPr>
        <w:t>By contrast, SMEs attach relatively higher importance to culture, rewards, and skills-related topic</w:t>
      </w:r>
      <w:r w:rsidRPr="00A758F4" w:rsidR="00485367">
        <w:rPr>
          <w:szCs w:val="20"/>
          <w:lang w:val="de-DE"/>
        </w:rPr>
        <w:t>s</w:t>
      </w:r>
      <w:r w:rsidRPr="00A758F4" w:rsidR="002413FE">
        <w:rPr>
          <w:szCs w:val="20"/>
          <w:lang w:val="de-DE"/>
        </w:rPr>
        <w:t>,</w:t>
      </w:r>
      <w:r w:rsidRPr="00100DA1" w:rsidR="002413FE">
        <w:rPr>
          <w:szCs w:val="20"/>
          <w:lang w:val="de-DE"/>
        </w:rPr>
        <w:t xml:space="preserve"> reflecting different levers for creating a people advantage at a smaller scale.</w:t>
      </w:r>
    </w:p>
    <w:p w:rsidRPr="00100DA1" w:rsidR="00C502C8" w:rsidP="00DE4760" w:rsidRDefault="00C502C8" w14:paraId="146B56C7" w14:textId="77777777">
      <w:pPr>
        <w:spacing w:line="278" w:lineRule="auto"/>
        <w:rPr>
          <w:b/>
          <w:szCs w:val="20"/>
          <w:lang w:val="de-DE"/>
        </w:rPr>
      </w:pPr>
    </w:p>
    <w:p w:rsidRPr="00350C0C" w:rsidR="00367EF5" w:rsidP="00DE4760" w:rsidRDefault="00DE4760" w14:paraId="591BC807" w14:textId="6AD8A629">
      <w:pPr>
        <w:spacing w:line="278" w:lineRule="auto"/>
        <w:rPr>
          <w:szCs w:val="20"/>
          <w:lang w:val="de-DE"/>
        </w:rPr>
      </w:pPr>
      <w:r w:rsidRPr="00350C0C">
        <w:rPr>
          <w:b/>
          <w:szCs w:val="20"/>
          <w:lang w:val="de-DE"/>
        </w:rPr>
        <w:t>The Skills Transformation Remains in Early Stages</w:t>
      </w:r>
    </w:p>
    <w:p w:rsidRPr="00350C0C" w:rsidR="00D66500" w:rsidP="009F345F" w:rsidRDefault="00A93877" w14:paraId="3292F45B" w14:textId="31C60AC1">
      <w:pPr>
        <w:spacing w:line="278" w:lineRule="auto"/>
        <w:rPr>
          <w:color w:val="FF0000"/>
          <w:szCs w:val="20"/>
          <w:lang w:val="de-DE"/>
        </w:rPr>
      </w:pPr>
      <w:r w:rsidRPr="00350C0C">
        <w:rPr>
          <w:szCs w:val="20"/>
          <w:lang w:val="de-DE"/>
        </w:rPr>
        <w:t xml:space="preserve">When it comes to workforce renewal, companies have pushed over the last several years to revamp </w:t>
      </w:r>
      <w:r w:rsidRPr="00350C0C" w:rsidR="00F014A9">
        <w:rPr>
          <w:szCs w:val="20"/>
          <w:lang w:val="de-DE"/>
        </w:rPr>
        <w:t xml:space="preserve">talent management around skills rather than roles. But progress is </w:t>
      </w:r>
      <w:r w:rsidRPr="00350C0C" w:rsidR="00F014A9">
        <w:rPr>
          <w:szCs w:val="20"/>
          <w:lang w:val="de-DE"/>
        </w:rPr>
        <w:t xml:space="preserve">uneven, and many </w:t>
      </w:r>
      <w:r w:rsidRPr="00350C0C" w:rsidR="0077371A">
        <w:rPr>
          <w:szCs w:val="20"/>
          <w:lang w:val="de-DE"/>
        </w:rPr>
        <w:t>organizations</w:t>
      </w:r>
      <w:r w:rsidRPr="00350C0C" w:rsidR="00F014A9">
        <w:rPr>
          <w:szCs w:val="20"/>
          <w:lang w:val="de-DE"/>
        </w:rPr>
        <w:t xml:space="preserve"> face </w:t>
      </w:r>
      <w:r w:rsidRPr="00350C0C" w:rsidR="0077371A">
        <w:rPr>
          <w:szCs w:val="20"/>
          <w:lang w:val="de-DE"/>
        </w:rPr>
        <w:t>a persistent gap in execution.</w:t>
      </w:r>
      <w:r w:rsidRPr="00350C0C" w:rsidR="00257B0D">
        <w:rPr>
          <w:szCs w:val="20"/>
          <w:lang w:val="de-DE"/>
        </w:rPr>
        <w:t xml:space="preserve"> Only about </w:t>
      </w:r>
      <w:r w:rsidRPr="00350C0C" w:rsidR="00081318">
        <w:rPr>
          <w:szCs w:val="20"/>
          <w:lang w:val="de-DE"/>
        </w:rPr>
        <w:t xml:space="preserve">half (54%) use skills-based matching (matching an individual to a future role based on the individual’s skill profiles and the requirements of the new position), and just </w:t>
      </w:r>
      <w:r w:rsidRPr="00350C0C" w:rsidR="009300D3">
        <w:rPr>
          <w:szCs w:val="20"/>
          <w:lang w:val="de-DE"/>
        </w:rPr>
        <w:t xml:space="preserve">48% run structured reskilling programs. </w:t>
      </w:r>
      <w:r w:rsidRPr="00350C0C" w:rsidR="006E2358">
        <w:rPr>
          <w:szCs w:val="20"/>
          <w:lang w:val="de-DE"/>
        </w:rPr>
        <w:t xml:space="preserve">Overall, </w:t>
      </w:r>
      <w:r w:rsidRPr="00350C0C" w:rsidR="005001BE">
        <w:rPr>
          <w:szCs w:val="20"/>
          <w:lang w:val="de-DE"/>
        </w:rPr>
        <w:t>only</w:t>
      </w:r>
      <w:r w:rsidRPr="00350C0C" w:rsidR="006E2358">
        <w:rPr>
          <w:szCs w:val="20"/>
          <w:lang w:val="de-DE"/>
        </w:rPr>
        <w:t xml:space="preserve"> 11% of the companies </w:t>
      </w:r>
      <w:r w:rsidRPr="00350C0C" w:rsidR="00392FE8">
        <w:rPr>
          <w:szCs w:val="20"/>
          <w:lang w:val="de-DE"/>
        </w:rPr>
        <w:t>surveyed</w:t>
      </w:r>
      <w:r w:rsidRPr="00350C0C" w:rsidR="00F91523">
        <w:rPr>
          <w:szCs w:val="20"/>
          <w:lang w:val="de-DE"/>
        </w:rPr>
        <w:t xml:space="preserve"> have</w:t>
      </w:r>
      <w:r w:rsidRPr="00350C0C" w:rsidR="009F345F">
        <w:rPr>
          <w:szCs w:val="20"/>
          <w:lang w:val="de-DE"/>
        </w:rPr>
        <w:t xml:space="preserve"> fully embedded</w:t>
      </w:r>
      <w:r w:rsidRPr="00350C0C" w:rsidR="004845D4">
        <w:rPr>
          <w:szCs w:val="20"/>
          <w:lang w:val="de-DE"/>
        </w:rPr>
        <w:t xml:space="preserve"> skills taxonomy across the enterprise</w:t>
      </w:r>
      <w:r w:rsidRPr="00350C0C" w:rsidR="009F345F">
        <w:rPr>
          <w:szCs w:val="20"/>
          <w:lang w:val="de-DE"/>
        </w:rPr>
        <w:t>.</w:t>
      </w:r>
      <w:r w:rsidRPr="00350C0C" w:rsidR="00F91523">
        <w:rPr>
          <w:szCs w:val="20"/>
          <w:lang w:val="de-DE"/>
        </w:rPr>
        <w:t xml:space="preserve"> </w:t>
      </w:r>
    </w:p>
    <w:p w:rsidRPr="00350C0C" w:rsidR="004845D4" w:rsidP="00DE4760" w:rsidRDefault="004845D4" w14:paraId="76605D1B" w14:textId="77777777">
      <w:pPr>
        <w:spacing w:line="278" w:lineRule="auto"/>
        <w:rPr>
          <w:szCs w:val="20"/>
          <w:lang w:val="de-DE"/>
        </w:rPr>
      </w:pPr>
    </w:p>
    <w:p w:rsidR="007D2C1D" w:rsidP="00DE4760" w:rsidRDefault="00D82F58" w14:paraId="6AA8885E" w14:textId="462EDF4F">
      <w:pPr>
        <w:spacing w:line="278" w:lineRule="auto"/>
        <w:rPr>
          <w:szCs w:val="20"/>
          <w:lang w:val="de-DE"/>
        </w:rPr>
      </w:pPr>
      <w:r w:rsidRPr="00350C0C">
        <w:rPr>
          <w:szCs w:val="20"/>
          <w:lang w:val="de-DE"/>
        </w:rPr>
        <w:t>Investments in skills and workforce development are tied to measurable outcomes such as retention, speed to mastery, and progress on strategic priorities</w:t>
      </w:r>
      <w:r w:rsidRPr="00350C0C" w:rsidR="00DD1483">
        <w:rPr>
          <w:szCs w:val="20"/>
          <w:lang w:val="de-DE"/>
        </w:rPr>
        <w:t>.</w:t>
      </w:r>
      <w:r w:rsidR="001A5B3C">
        <w:rPr>
          <w:szCs w:val="20"/>
          <w:lang w:val="de-DE"/>
        </w:rPr>
        <w:t xml:space="preserve"> To best achieve these outcomes, </w:t>
      </w:r>
      <w:r w:rsidR="00DC2D90">
        <w:rPr>
          <w:szCs w:val="20"/>
          <w:lang w:val="de-DE"/>
        </w:rPr>
        <w:t xml:space="preserve">the authors advise that </w:t>
      </w:r>
      <w:r w:rsidR="00C45858">
        <w:rPr>
          <w:szCs w:val="20"/>
          <w:lang w:val="de-DE"/>
        </w:rPr>
        <w:t xml:space="preserve">HR must take a more active </w:t>
      </w:r>
      <w:r w:rsidR="0075160E">
        <w:rPr>
          <w:szCs w:val="20"/>
          <w:lang w:val="de-DE"/>
        </w:rPr>
        <w:t xml:space="preserve">role in orchestrating capability development at scale and </w:t>
      </w:r>
      <w:r w:rsidR="005D5C1D">
        <w:rPr>
          <w:szCs w:val="20"/>
          <w:lang w:val="de-DE"/>
        </w:rPr>
        <w:t xml:space="preserve">embrace the four power moves </w:t>
      </w:r>
      <w:r w:rsidR="00C228A9">
        <w:rPr>
          <w:szCs w:val="20"/>
          <w:lang w:val="de-DE"/>
        </w:rPr>
        <w:t>for</w:t>
      </w:r>
      <w:r w:rsidR="005D5C1D">
        <w:rPr>
          <w:szCs w:val="20"/>
          <w:lang w:val="de-DE"/>
        </w:rPr>
        <w:t xml:space="preserve"> the CHRO of the future:</w:t>
      </w:r>
    </w:p>
    <w:p w:rsidR="00C228A9" w:rsidP="00C228A9" w:rsidRDefault="004F579C" w14:paraId="2AEB4EFF" w14:textId="6D9D5465">
      <w:pPr>
        <w:pStyle w:val="ListParagraph"/>
        <w:numPr>
          <w:ilvl w:val="0"/>
          <w:numId w:val="24"/>
        </w:numPr>
        <w:spacing w:line="278" w:lineRule="auto"/>
        <w:rPr>
          <w:szCs w:val="20"/>
          <w:lang w:val="de-DE"/>
        </w:rPr>
      </w:pPr>
      <w:r w:rsidRPr="00A75705">
        <w:rPr>
          <w:b/>
          <w:bCs/>
          <w:szCs w:val="20"/>
          <w:lang w:val="de-DE"/>
        </w:rPr>
        <w:t>Delivering business value through HR</w:t>
      </w:r>
      <w:r w:rsidR="00A75705">
        <w:rPr>
          <w:szCs w:val="20"/>
          <w:lang w:val="de-DE"/>
        </w:rPr>
        <w:t>;</w:t>
      </w:r>
      <w:r>
        <w:rPr>
          <w:szCs w:val="20"/>
          <w:lang w:val="de-DE"/>
        </w:rPr>
        <w:t xml:space="preserve"> </w:t>
      </w:r>
      <w:r w:rsidR="000429B3">
        <w:rPr>
          <w:szCs w:val="20"/>
          <w:lang w:val="de-DE"/>
        </w:rPr>
        <w:t xml:space="preserve">working in partnership with the CEO to </w:t>
      </w:r>
      <w:r w:rsidR="00F86D9B">
        <w:rPr>
          <w:szCs w:val="20"/>
          <w:lang w:val="de-DE"/>
        </w:rPr>
        <w:t xml:space="preserve">align people strategy with the overall business </w:t>
      </w:r>
      <w:r w:rsidR="000127AB">
        <w:rPr>
          <w:szCs w:val="20"/>
          <w:lang w:val="de-DE"/>
        </w:rPr>
        <w:t>strategy</w:t>
      </w:r>
      <w:r w:rsidR="007238AB">
        <w:rPr>
          <w:szCs w:val="20"/>
          <w:lang w:val="de-DE"/>
        </w:rPr>
        <w:t xml:space="preserve"> and goals</w:t>
      </w:r>
    </w:p>
    <w:p w:rsidR="007238AB" w:rsidP="00C228A9" w:rsidRDefault="00D03D86" w14:paraId="6518A645" w14:textId="20739A66">
      <w:pPr>
        <w:pStyle w:val="ListParagraph"/>
        <w:numPr>
          <w:ilvl w:val="0"/>
          <w:numId w:val="24"/>
        </w:numPr>
        <w:spacing w:line="278" w:lineRule="auto"/>
        <w:rPr>
          <w:szCs w:val="20"/>
          <w:lang w:val="de-DE"/>
        </w:rPr>
      </w:pPr>
      <w:r w:rsidRPr="00A75705">
        <w:rPr>
          <w:b/>
          <w:bCs/>
          <w:szCs w:val="20"/>
          <w:lang w:val="de-DE"/>
        </w:rPr>
        <w:t>Leading the AI and digital transformation</w:t>
      </w:r>
      <w:r w:rsidR="00A75705">
        <w:rPr>
          <w:szCs w:val="20"/>
          <w:lang w:val="de-DE"/>
        </w:rPr>
        <w:t xml:space="preserve">; </w:t>
      </w:r>
      <w:r w:rsidR="00C8745C">
        <w:rPr>
          <w:szCs w:val="20"/>
          <w:lang w:val="de-DE"/>
        </w:rPr>
        <w:t>both in HR and across the overall enterprise</w:t>
      </w:r>
    </w:p>
    <w:p w:rsidR="00C8745C" w:rsidP="00C228A9" w:rsidRDefault="00083A10" w14:paraId="55764329" w14:textId="59821707">
      <w:pPr>
        <w:pStyle w:val="ListParagraph"/>
        <w:numPr>
          <w:ilvl w:val="0"/>
          <w:numId w:val="24"/>
        </w:numPr>
        <w:spacing w:line="278" w:lineRule="auto"/>
        <w:rPr>
          <w:szCs w:val="20"/>
          <w:lang w:val="de-DE"/>
        </w:rPr>
      </w:pPr>
      <w:r w:rsidRPr="00A75705">
        <w:rPr>
          <w:b/>
          <w:bCs/>
          <w:szCs w:val="20"/>
          <w:lang w:val="de-DE"/>
        </w:rPr>
        <w:t>Building workforce and leadership capabilities</w:t>
      </w:r>
      <w:r w:rsidR="00A75705">
        <w:rPr>
          <w:szCs w:val="20"/>
          <w:lang w:val="de-DE"/>
        </w:rPr>
        <w:t>;</w:t>
      </w:r>
      <w:r>
        <w:rPr>
          <w:szCs w:val="20"/>
          <w:lang w:val="de-DE"/>
        </w:rPr>
        <w:t xml:space="preserve"> </w:t>
      </w:r>
      <w:r w:rsidR="00640748">
        <w:rPr>
          <w:szCs w:val="20"/>
          <w:lang w:val="de-DE"/>
        </w:rPr>
        <w:t xml:space="preserve">evolving skills and capabilities </w:t>
      </w:r>
      <w:r w:rsidR="005B7506">
        <w:rPr>
          <w:szCs w:val="20"/>
          <w:lang w:val="de-DE"/>
        </w:rPr>
        <w:t xml:space="preserve">in how companies </w:t>
      </w:r>
      <w:r w:rsidR="00636D22">
        <w:rPr>
          <w:szCs w:val="20"/>
          <w:lang w:val="de-DE"/>
        </w:rPr>
        <w:t>assess and develop employees and leaders</w:t>
      </w:r>
    </w:p>
    <w:p w:rsidRPr="00C228A9" w:rsidR="00636D22" w:rsidP="007F2BFB" w:rsidRDefault="00772EF8" w14:paraId="2BFFB38D" w14:textId="4274F74A">
      <w:pPr>
        <w:pStyle w:val="ListParagraph"/>
        <w:numPr>
          <w:ilvl w:val="0"/>
          <w:numId w:val="24"/>
        </w:numPr>
        <w:spacing w:line="278" w:lineRule="auto"/>
        <w:rPr>
          <w:szCs w:val="20"/>
          <w:lang w:val="de-DE"/>
        </w:rPr>
      </w:pPr>
      <w:r w:rsidRPr="00A75705">
        <w:rPr>
          <w:b/>
          <w:bCs/>
          <w:szCs w:val="20"/>
          <w:lang w:val="de-DE"/>
        </w:rPr>
        <w:t>Anchoring the change</w:t>
      </w:r>
      <w:r w:rsidRPr="00AC27AE" w:rsidR="00AC27AE">
        <w:rPr>
          <w:szCs w:val="20"/>
          <w:lang w:val="de-DE"/>
        </w:rPr>
        <w:t>;</w:t>
      </w:r>
      <w:r w:rsidR="00AC27AE">
        <w:rPr>
          <w:szCs w:val="20"/>
          <w:lang w:val="de-DE"/>
        </w:rPr>
        <w:t xml:space="preserve"> </w:t>
      </w:r>
      <w:r w:rsidR="00012EA3">
        <w:rPr>
          <w:szCs w:val="20"/>
          <w:lang w:val="de-DE"/>
        </w:rPr>
        <w:t xml:space="preserve">all of these initiative require </w:t>
      </w:r>
      <w:r w:rsidR="00C40AFB">
        <w:rPr>
          <w:szCs w:val="20"/>
          <w:lang w:val="de-DE"/>
        </w:rPr>
        <w:t>a sold change-management approach</w:t>
      </w:r>
    </w:p>
    <w:p w:rsidRPr="00350C0C" w:rsidR="00C2609B" w:rsidP="00C2609B" w:rsidRDefault="00C2609B" w14:paraId="2C051025" w14:textId="77777777">
      <w:pPr>
        <w:spacing w:line="278" w:lineRule="auto"/>
        <w:rPr>
          <w:b/>
          <w:szCs w:val="20"/>
          <w:lang w:val="de-DE"/>
        </w:rPr>
      </w:pPr>
    </w:p>
    <w:p w:rsidRPr="00350C0C" w:rsidR="00E33D6D" w:rsidP="00DE4760" w:rsidRDefault="00E33D6D" w14:paraId="1FD3A0EB" w14:textId="26FC18AA">
      <w:pPr>
        <w:spacing w:line="278" w:lineRule="auto"/>
        <w:rPr>
          <w:b/>
          <w:szCs w:val="20"/>
          <w:lang w:val="de-DE"/>
        </w:rPr>
      </w:pPr>
      <w:r w:rsidRPr="00350C0C">
        <w:rPr>
          <w:b/>
          <w:szCs w:val="20"/>
          <w:lang w:val="de-DE"/>
        </w:rPr>
        <w:t>Regional Differences</w:t>
      </w:r>
      <w:r w:rsidRPr="00350C0C" w:rsidR="00EF49CD">
        <w:rPr>
          <w:b/>
          <w:szCs w:val="20"/>
          <w:lang w:val="de-DE"/>
        </w:rPr>
        <w:t xml:space="preserve"> and Case Studies</w:t>
      </w:r>
    </w:p>
    <w:p w:rsidRPr="00350C0C" w:rsidR="00DF6765" w:rsidP="00DF6765" w:rsidRDefault="00DF6765" w14:paraId="3A5C3A89" w14:textId="37D7516D">
      <w:pPr>
        <w:spacing w:line="278" w:lineRule="auto"/>
        <w:rPr>
          <w:szCs w:val="20"/>
          <w:lang w:val="de-DE"/>
        </w:rPr>
      </w:pPr>
      <w:r w:rsidRPr="00350C0C">
        <w:rPr>
          <w:szCs w:val="20"/>
          <w:lang w:val="de-DE"/>
        </w:rPr>
        <w:t xml:space="preserve">The survey highlights regional differences in emphasis. While strategic workforce planning and people and HR strategy serve as universal anchors, priorities diverge across geographies, underscoring the need for globally aligned but locally tailored people agendas. </w:t>
      </w:r>
    </w:p>
    <w:p w:rsidRPr="00350C0C" w:rsidR="00EF49CD" w:rsidP="00DE4760" w:rsidRDefault="00EF49CD" w14:paraId="4811B4E3" w14:textId="77777777">
      <w:pPr>
        <w:spacing w:line="278" w:lineRule="auto"/>
        <w:rPr>
          <w:szCs w:val="20"/>
          <w:lang w:val="de-DE"/>
        </w:rPr>
      </w:pPr>
    </w:p>
    <w:p w:rsidRPr="00350C0C" w:rsidR="00E33D6D" w:rsidP="00DE4760" w:rsidRDefault="00DE4760" w14:paraId="3CD62548" w14:textId="528C8417">
      <w:pPr>
        <w:spacing w:line="278" w:lineRule="auto"/>
        <w:rPr>
          <w:szCs w:val="20"/>
          <w:lang w:val="de-DE"/>
        </w:rPr>
      </w:pPr>
      <w:r w:rsidRPr="00350C0C">
        <w:rPr>
          <w:szCs w:val="20"/>
          <w:lang w:val="de-DE"/>
        </w:rPr>
        <w:t xml:space="preserve">The </w:t>
      </w:r>
      <w:r w:rsidRPr="00350C0C" w:rsidR="00E33D6D">
        <w:rPr>
          <w:szCs w:val="20"/>
          <w:lang w:val="de-DE"/>
        </w:rPr>
        <w:t xml:space="preserve">report </w:t>
      </w:r>
      <w:r w:rsidRPr="00350C0C" w:rsidR="00DF6765">
        <w:rPr>
          <w:szCs w:val="20"/>
          <w:lang w:val="de-DE"/>
        </w:rPr>
        <w:t xml:space="preserve">also </w:t>
      </w:r>
      <w:r w:rsidRPr="00350C0C" w:rsidR="00E33D6D">
        <w:rPr>
          <w:szCs w:val="20"/>
          <w:lang w:val="de-DE"/>
        </w:rPr>
        <w:t xml:space="preserve">includes </w:t>
      </w:r>
      <w:r w:rsidRPr="00350C0C" w:rsidR="00B0020C">
        <w:rPr>
          <w:szCs w:val="20"/>
          <w:lang w:val="de-DE"/>
        </w:rPr>
        <w:t>examples</w:t>
      </w:r>
      <w:r w:rsidRPr="00350C0C" w:rsidR="00E33D6D">
        <w:rPr>
          <w:szCs w:val="20"/>
          <w:lang w:val="de-DE"/>
        </w:rPr>
        <w:t xml:space="preserve"> of companies putting </w:t>
      </w:r>
      <w:r w:rsidRPr="00350C0C" w:rsidR="00B0020C">
        <w:rPr>
          <w:szCs w:val="20"/>
          <w:lang w:val="de-DE"/>
        </w:rPr>
        <w:t xml:space="preserve">the priorities outlined in the report into action. The case studies illustrate that with the right approach, CHROs and their teams can evolve from a support function to a driver of </w:t>
      </w:r>
      <w:r w:rsidRPr="00350C0C" w:rsidR="00731C22">
        <w:rPr>
          <w:szCs w:val="20"/>
          <w:lang w:val="de-DE"/>
        </w:rPr>
        <w:t xml:space="preserve">transformation and </w:t>
      </w:r>
      <w:r w:rsidRPr="00350C0C" w:rsidR="00B0020C">
        <w:rPr>
          <w:szCs w:val="20"/>
          <w:lang w:val="de-DE"/>
        </w:rPr>
        <w:t>outsized business value.</w:t>
      </w:r>
    </w:p>
    <w:p w:rsidRPr="00350C0C" w:rsidR="00367EF5" w:rsidP="003A45C8" w:rsidRDefault="00367EF5" w14:paraId="67ACDCE8" w14:textId="77777777">
      <w:pPr>
        <w:spacing w:line="278" w:lineRule="auto"/>
        <w:rPr>
          <w:szCs w:val="20"/>
          <w:lang w:val="de-DE"/>
        </w:rPr>
      </w:pPr>
    </w:p>
    <w:p w:rsidR="00F50E63" w:rsidP="003668D2" w:rsidRDefault="00D83BF7" w14:paraId="2DA623C0" w14:textId="7A2B3498">
      <w:pPr>
        <w:spacing w:line="278" w:lineRule="auto"/>
        <w:rPr>
          <w:szCs w:val="20"/>
          <w:lang w:val="de-DE"/>
        </w:rPr>
      </w:pPr>
      <w:r w:rsidRPr="00690368">
        <w:rPr>
          <w:szCs w:val="20"/>
        </w:rPr>
        <w:t xml:space="preserve">“Ultimately, companies measure the success of the HR function by the value it creates for the business, not the volume of activity it delivers,” </w:t>
      </w:r>
      <w:r w:rsidRPr="00BE66F5" w:rsidR="00063AE6">
        <w:rPr>
          <w:szCs w:val="20"/>
          <w:lang w:val="de-DE"/>
        </w:rPr>
        <w:t>said Peck</w:t>
      </w:r>
      <w:r w:rsidR="00BE6939">
        <w:rPr>
          <w:szCs w:val="20"/>
          <w:lang w:val="de-DE"/>
        </w:rPr>
        <w:t xml:space="preserve"> </w:t>
      </w:r>
      <w:r w:rsidRPr="00BE66F5" w:rsidR="00063AE6">
        <w:rPr>
          <w:szCs w:val="20"/>
          <w:lang w:val="de-DE"/>
        </w:rPr>
        <w:t>Kem Low, WFPMA President and a coauthor of the report.</w:t>
      </w:r>
      <w:r w:rsidR="00063AE6">
        <w:rPr>
          <w:szCs w:val="20"/>
          <w:lang w:val="de-DE"/>
        </w:rPr>
        <w:t xml:space="preserve"> </w:t>
      </w:r>
      <w:r w:rsidRPr="00350C0C" w:rsidR="005F496B">
        <w:rPr>
          <w:szCs w:val="20"/>
          <w:lang w:val="de-DE"/>
        </w:rPr>
        <w:t>“</w:t>
      </w:r>
      <w:r w:rsidRPr="00350C0C" w:rsidR="00E12045">
        <w:rPr>
          <w:szCs w:val="20"/>
          <w:lang w:val="de-DE"/>
        </w:rPr>
        <w:t xml:space="preserve">The results of our survey make </w:t>
      </w:r>
      <w:r w:rsidRPr="00350C0C" w:rsidR="00FE3840">
        <w:rPr>
          <w:szCs w:val="20"/>
          <w:lang w:val="de-DE"/>
        </w:rPr>
        <w:t xml:space="preserve">clear that </w:t>
      </w:r>
      <w:r w:rsidRPr="00350C0C" w:rsidR="00E12045">
        <w:rPr>
          <w:szCs w:val="20"/>
          <w:lang w:val="de-DE"/>
        </w:rPr>
        <w:t>HR’s remit has expanded</w:t>
      </w:r>
      <w:r w:rsidRPr="00350C0C" w:rsidR="00FE3840">
        <w:rPr>
          <w:szCs w:val="20"/>
          <w:lang w:val="de-DE"/>
        </w:rPr>
        <w:t xml:space="preserve">. </w:t>
      </w:r>
      <w:r w:rsidRPr="00350C0C" w:rsidR="003668D2">
        <w:rPr>
          <w:szCs w:val="20"/>
          <w:lang w:val="de-DE"/>
        </w:rPr>
        <w:t xml:space="preserve">CHROs and their teams </w:t>
      </w:r>
      <w:r w:rsidR="0077600F">
        <w:rPr>
          <w:szCs w:val="20"/>
          <w:lang w:val="de-DE"/>
        </w:rPr>
        <w:t>are expected</w:t>
      </w:r>
      <w:r w:rsidRPr="00350C0C" w:rsidR="003668D2">
        <w:rPr>
          <w:szCs w:val="20"/>
          <w:lang w:val="de-DE"/>
        </w:rPr>
        <w:t xml:space="preserve"> to be at the forefront </w:t>
      </w:r>
      <w:r w:rsidR="00F50E63">
        <w:rPr>
          <w:szCs w:val="20"/>
          <w:lang w:val="de-DE"/>
        </w:rPr>
        <w:t xml:space="preserve">to lead the workforce transformation </w:t>
      </w:r>
      <w:r w:rsidR="00F2047E">
        <w:rPr>
          <w:szCs w:val="20"/>
          <w:lang w:val="de-DE"/>
        </w:rPr>
        <w:t>and help leaders achieve their ambitious</w:t>
      </w:r>
      <w:r w:rsidR="00CC3468">
        <w:rPr>
          <w:szCs w:val="20"/>
          <w:lang w:val="de-DE"/>
        </w:rPr>
        <w:t xml:space="preserve"> </w:t>
      </w:r>
    </w:p>
    <w:p w:rsidRPr="00350C0C" w:rsidR="003668D2" w:rsidP="003668D2" w:rsidRDefault="003668D2" w14:paraId="11504EF7" w14:textId="00C8CC91">
      <w:pPr>
        <w:spacing w:line="278" w:lineRule="auto"/>
        <w:rPr>
          <w:szCs w:val="20"/>
          <w:lang w:val="de-DE"/>
        </w:rPr>
      </w:pPr>
      <w:r w:rsidRPr="00350C0C">
        <w:rPr>
          <w:szCs w:val="20"/>
          <w:lang w:val="de-DE"/>
        </w:rPr>
        <w:t>agendas, through fit-for-purpose people strategies and matching HR capabilities</w:t>
      </w:r>
      <w:r w:rsidRPr="00350C0C" w:rsidR="00D83BF7">
        <w:rPr>
          <w:szCs w:val="20"/>
          <w:lang w:val="de-DE"/>
        </w:rPr>
        <w:t>.</w:t>
      </w:r>
      <w:r w:rsidRPr="00350C0C">
        <w:rPr>
          <w:szCs w:val="20"/>
          <w:lang w:val="de-DE"/>
        </w:rPr>
        <w:t>”</w:t>
      </w:r>
      <w:r w:rsidRPr="00350C0C" w:rsidR="00C401A6">
        <w:rPr>
          <w:szCs w:val="20"/>
          <w:lang w:val="de-DE"/>
        </w:rPr>
        <w:t xml:space="preserve"> </w:t>
      </w:r>
      <w:r w:rsidRPr="00350C0C">
        <w:rPr>
          <w:szCs w:val="20"/>
          <w:lang w:val="de-DE"/>
        </w:rPr>
        <w:t xml:space="preserve"> </w:t>
      </w:r>
    </w:p>
    <w:p w:rsidRPr="00350C0C" w:rsidR="003668D2" w:rsidP="002C2660" w:rsidRDefault="003668D2" w14:paraId="675E5390" w14:textId="77777777">
      <w:pPr>
        <w:spacing w:line="278" w:lineRule="auto"/>
        <w:rPr>
          <w:szCs w:val="20"/>
          <w:lang w:val="de-DE"/>
        </w:rPr>
      </w:pPr>
    </w:p>
    <w:p w:rsidRPr="00350C0C" w:rsidR="007E378D" w:rsidP="003A45C8" w:rsidRDefault="007E378D" w14:paraId="593C2C52" w14:textId="1917473D">
      <w:pPr>
        <w:spacing w:line="278" w:lineRule="auto"/>
        <w:rPr>
          <w:szCs w:val="20"/>
          <w:lang w:val="de-DE"/>
        </w:rPr>
      </w:pPr>
      <w:r w:rsidRPr="00350C0C">
        <w:rPr>
          <w:szCs w:val="20"/>
          <w:lang w:val="de-DE"/>
        </w:rPr>
        <w:t xml:space="preserve">Download the publication </w:t>
      </w:r>
      <w:hyperlink w:history="1" r:id="rId11">
        <w:r w:rsidRPr="00445EE1">
          <w:rPr>
            <w:rStyle w:val="Hyperlink"/>
            <w:szCs w:val="20"/>
            <w:lang w:val="de-DE"/>
          </w:rPr>
          <w:t>here</w:t>
        </w:r>
      </w:hyperlink>
      <w:r w:rsidRPr="00350C0C">
        <w:rPr>
          <w:szCs w:val="20"/>
          <w:lang w:val="de-DE"/>
        </w:rPr>
        <w:t>.</w:t>
      </w:r>
    </w:p>
    <w:p w:rsidRPr="00350C0C" w:rsidR="003A45C8" w:rsidP="003A45C8" w:rsidRDefault="003A45C8" w14:paraId="44FE7CEE" w14:textId="77777777">
      <w:pPr>
        <w:spacing w:line="278" w:lineRule="auto"/>
        <w:rPr>
          <w:szCs w:val="20"/>
          <w:lang w:val="de-DE"/>
        </w:rPr>
      </w:pPr>
    </w:p>
    <w:p w:rsidR="005E5899" w:rsidP="007E378D" w:rsidRDefault="007E378D" w14:paraId="1A049DEB" w14:textId="4270C0B9">
      <w:pPr>
        <w:spacing w:after="160" w:line="278" w:lineRule="auto"/>
      </w:pPr>
      <w:r w:rsidRPr="00350C0C">
        <w:rPr>
          <w:b/>
          <w:szCs w:val="20"/>
          <w:lang w:val="de-DE"/>
        </w:rPr>
        <w:t>Media Contact</w:t>
      </w:r>
      <w:r w:rsidRPr="00350C0C" w:rsidR="00EF4EDA">
        <w:rPr>
          <w:b/>
          <w:szCs w:val="20"/>
          <w:lang w:val="de-DE"/>
        </w:rPr>
        <w:t>s</w:t>
      </w:r>
      <w:r w:rsidRPr="00350C0C">
        <w:rPr>
          <w:b/>
          <w:szCs w:val="20"/>
          <w:lang w:val="de-DE"/>
        </w:rPr>
        <w:t>:</w:t>
      </w:r>
      <w:r w:rsidRPr="00350C0C">
        <w:rPr>
          <w:szCs w:val="20"/>
          <w:lang w:val="de-DE"/>
        </w:rPr>
        <w:br/>
      </w:r>
      <w:r w:rsidRPr="00350C0C">
        <w:rPr>
          <w:szCs w:val="20"/>
          <w:lang w:val="de-DE"/>
        </w:rPr>
        <w:t>Eric Gregoire</w:t>
      </w:r>
      <w:r w:rsidRPr="00350C0C" w:rsidR="003469DF">
        <w:rPr>
          <w:szCs w:val="20"/>
          <w:lang w:val="de-DE"/>
        </w:rPr>
        <w:t xml:space="preserve"> - </w:t>
      </w:r>
      <w:hyperlink w:history="1" r:id="rId12">
        <w:r w:rsidRPr="00350C0C" w:rsidR="005E5899">
          <w:rPr>
            <w:rStyle w:val="Hyperlink"/>
            <w:szCs w:val="20"/>
            <w:lang w:val="de-DE"/>
          </w:rPr>
          <w:t>gregoire.eric@bcg.com</w:t>
        </w:r>
      </w:hyperlink>
    </w:p>
    <w:p w:rsidR="00032BAB" w:rsidP="007E378D" w:rsidRDefault="00477A8D" w14:paraId="1F44C72C" w14:textId="47691BC1">
      <w:pPr>
        <w:spacing w:after="160" w:line="278" w:lineRule="auto"/>
        <w:rPr>
          <w:lang w:val="de-DE"/>
        </w:rPr>
      </w:pPr>
      <w:r w:rsidRPr="00477A8D">
        <w:t>Angela Attah</w:t>
      </w:r>
      <w:r w:rsidR="000F329D">
        <w:t xml:space="preserve"> -</w:t>
      </w:r>
      <w:r w:rsidRPr="00477A8D">
        <w:rPr>
          <w:lang w:val="de-DE"/>
        </w:rPr>
        <w:t xml:space="preserve"> </w:t>
      </w:r>
      <w:hyperlink w:history="1" r:id="rId13">
        <w:r w:rsidRPr="00E93476">
          <w:rPr>
            <w:rStyle w:val="Hyperlink"/>
            <w:lang w:val="de-DE"/>
          </w:rPr>
          <w:t>WFPMAsecretariat@cipd.co.uk</w:t>
        </w:r>
      </w:hyperlink>
    </w:p>
    <w:p w:rsidR="000F329D" w:rsidP="007E378D" w:rsidRDefault="000F329D" w14:paraId="7C1CA5CB" w14:textId="77777777">
      <w:pPr>
        <w:spacing w:after="160" w:line="278" w:lineRule="auto"/>
        <w:rPr>
          <w:lang w:val="de-DE"/>
        </w:rPr>
      </w:pPr>
    </w:p>
    <w:p w:rsidR="00AC10EC" w:rsidP="00AC10EC" w:rsidRDefault="00AC10EC" w14:paraId="1F1F5EAF" w14:textId="77777777">
      <w:pPr>
        <w:spacing w:line="278" w:lineRule="auto"/>
        <w:rPr>
          <w:b/>
          <w:szCs w:val="20"/>
          <w:lang w:val="en-GB"/>
        </w:rPr>
      </w:pPr>
      <w:r>
        <w:rPr>
          <w:b/>
          <w:szCs w:val="20"/>
          <w:lang w:val="en-GB"/>
        </w:rPr>
        <w:t>About t</w:t>
      </w:r>
      <w:r w:rsidRPr="004D5BE7">
        <w:rPr>
          <w:b/>
          <w:szCs w:val="20"/>
          <w:lang w:val="en-GB"/>
        </w:rPr>
        <w:t>he WFPMA</w:t>
      </w:r>
      <w:r>
        <w:rPr>
          <w:b/>
          <w:szCs w:val="20"/>
          <w:lang w:val="en-GB"/>
        </w:rPr>
        <w:t xml:space="preserve"> </w:t>
      </w:r>
    </w:p>
    <w:p w:rsidR="00AC10EC" w:rsidP="00AC10EC" w:rsidRDefault="00AC10EC" w14:paraId="583C3213" w14:textId="714FD806">
      <w:pPr>
        <w:spacing w:line="278" w:lineRule="auto"/>
        <w:rPr>
          <w:bCs/>
          <w:szCs w:val="20"/>
          <w:lang w:val="en-GB"/>
        </w:rPr>
      </w:pPr>
      <w:r w:rsidRPr="00605814">
        <w:rPr>
          <w:bCs/>
          <w:szCs w:val="20"/>
          <w:lang w:val="en-GB"/>
        </w:rPr>
        <w:t>The WFPMA is a global network of professionals in people management, </w:t>
      </w:r>
      <w:hyperlink w:history="1" r:id="rId14">
        <w:r w:rsidRPr="00605814">
          <w:rPr>
            <w:rStyle w:val="Hyperlink"/>
            <w:bCs/>
            <w:szCs w:val="20"/>
            <w:lang w:val="en-GB"/>
          </w:rPr>
          <w:t>founded in 1976 to aid the development and improve the effectiveness of professional people management </w:t>
        </w:r>
      </w:hyperlink>
      <w:r w:rsidRPr="00605814">
        <w:rPr>
          <w:bCs/>
          <w:szCs w:val="20"/>
          <w:lang w:val="en-GB"/>
        </w:rPr>
        <w:t>all over the world. Its </w:t>
      </w:r>
      <w:r w:rsidRPr="007A7B03">
        <w:rPr>
          <w:bCs/>
          <w:szCs w:val="20"/>
          <w:lang w:val="en-GB"/>
        </w:rPr>
        <w:t>members</w:t>
      </w:r>
      <w:r w:rsidRPr="00605814">
        <w:rPr>
          <w:bCs/>
          <w:szCs w:val="20"/>
          <w:lang w:val="en-GB"/>
        </w:rPr>
        <w:t> are predominantly the regional federations which are made up of more than 90 national human resource associations representing over 550,000 people management professionals.</w:t>
      </w:r>
    </w:p>
    <w:p w:rsidRPr="00605814" w:rsidR="008A39A0" w:rsidP="00AC10EC" w:rsidRDefault="008A39A0" w14:paraId="5B4318B4" w14:textId="77777777">
      <w:pPr>
        <w:spacing w:line="278" w:lineRule="auto"/>
        <w:rPr>
          <w:bCs/>
          <w:szCs w:val="20"/>
          <w:lang w:val="en-GB"/>
        </w:rPr>
      </w:pPr>
    </w:p>
    <w:p w:rsidR="008A39A0" w:rsidP="003A4905" w:rsidRDefault="00AC10EC" w14:paraId="7AB27295" w14:textId="7367749A">
      <w:pPr>
        <w:spacing w:after="160" w:line="278" w:lineRule="auto"/>
        <w:rPr>
          <w:b/>
          <w:lang w:val="de-DE"/>
        </w:rPr>
      </w:pPr>
      <w:r w:rsidRPr="00605814">
        <w:rPr>
          <w:bCs/>
          <w:szCs w:val="20"/>
          <w:lang w:val="en-GB"/>
        </w:rPr>
        <w:t>The World Federation of People Management Associations (WFPMA) is an organization representing more than 550,000 people management professionals in over 90 national personnel associations around the world.</w:t>
      </w:r>
    </w:p>
    <w:p w:rsidR="00AC10EC" w:rsidP="00AC10EC" w:rsidRDefault="003A4905" w14:paraId="7C5E8940" w14:textId="77777777">
      <w:pPr>
        <w:spacing w:line="278" w:lineRule="auto"/>
        <w:rPr>
          <w:lang w:val="de-DE"/>
        </w:rPr>
      </w:pPr>
      <w:r w:rsidRPr="00350C0C">
        <w:rPr>
          <w:b/>
          <w:lang w:val="de-DE"/>
        </w:rPr>
        <w:t>About Boston Consulting Group</w:t>
      </w:r>
      <w:r w:rsidRPr="00350C0C">
        <w:rPr>
          <w:lang w:val="de-DE"/>
        </w:rPr>
        <w:t xml:space="preserve"> </w:t>
      </w:r>
    </w:p>
    <w:p w:rsidRPr="00350C0C" w:rsidR="0073668A" w:rsidP="003A4905" w:rsidRDefault="0073668A" w14:paraId="52EF2CA5" w14:textId="37449F89">
      <w:pPr>
        <w:spacing w:after="160" w:line="278" w:lineRule="auto"/>
        <w:rPr>
          <w:lang w:val="de-DE"/>
        </w:rPr>
      </w:pPr>
      <w:r w:rsidRPr="0073668A">
        <w:t>Boston Consulting Group partners with leaders in business and society to tackle their most important challenges and capture their greatest opportunities. BCG was the pioneer in business strategy when it was founded in 1963. Today, we work closely with clients to embrace a transformational approach aimed at benefiting all stakeholders—empowering organizations to grow, build sustainable competitive advantage, and drive positive societal impact.</w:t>
      </w:r>
      <w:r w:rsidRPr="0073668A">
        <w:br/>
      </w:r>
      <w:r w:rsidRPr="0073668A">
        <w:t> </w:t>
      </w:r>
      <w:r w:rsidRPr="0073668A">
        <w:br/>
      </w:r>
      <w:r w:rsidRPr="0073668A">
        <w:t>Our diverse, global teams bring deep industry and functional expertise and a range of perspectives that question the status quo and spark change. BCG delivers solutions through leading-edge management consulting, technology and design, and corporate and digital ventures. We work in a uniquely collaborative model across the firm and throughout all levels of the client organization, fueled by the goal of helping our clients thrive and enabling them to make the world a better place.</w:t>
      </w:r>
    </w:p>
    <w:p w:rsidR="008A39A0" w:rsidP="00E01516" w:rsidRDefault="008A39A0" w14:paraId="7EE852B1" w14:textId="77777777">
      <w:pPr>
        <w:ind w:right="230"/>
        <w:jc w:val="center"/>
        <w:rPr>
          <w:rFonts w:cs="Henderson BCG Serif"/>
          <w:szCs w:val="20"/>
          <w:lang w:val="de-DE"/>
        </w:rPr>
      </w:pPr>
    </w:p>
    <w:p w:rsidRPr="00350C0C" w:rsidR="00C60011" w:rsidP="00E01516" w:rsidRDefault="003416AE" w14:paraId="4F0DA466" w14:textId="3817AA2D">
      <w:pPr>
        <w:ind w:right="230"/>
        <w:jc w:val="center"/>
        <w:rPr>
          <w:lang w:val="de-DE"/>
        </w:rPr>
      </w:pPr>
      <w:r w:rsidRPr="00350C0C">
        <w:rPr>
          <w:rFonts w:cs="Henderson BCG Serif"/>
          <w:szCs w:val="20"/>
          <w:lang w:val="de-DE"/>
        </w:rPr>
        <w:t xml:space="preserve"># # # </w:t>
      </w:r>
    </w:p>
    <w:sectPr w:rsidRPr="00350C0C" w:rsidR="00C60011" w:rsidSect="007C487D">
      <w:headerReference w:type="default" r:id="rId15"/>
      <w:footerReference w:type="default" r:id="rId16"/>
      <w:pgSz w:w="12240" w:h="15840" w:orient="portrait" w:code="1"/>
      <w:pgMar w:top="3402" w:right="3402" w:bottom="1418" w:left="1247" w:header="794" w:footer="936"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344BA" w:rsidRDefault="007344BA" w14:paraId="5A8CDE1D" w14:textId="77777777">
      <w:r>
        <w:separator/>
      </w:r>
    </w:p>
  </w:endnote>
  <w:endnote w:type="continuationSeparator" w:id="0">
    <w:p w:rsidR="007344BA" w:rsidRDefault="007344BA" w14:paraId="3888C99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Henderson BCG Serif">
    <w:altName w:val="Cambria"/>
    <w:panose1 w:val="02030502050406020204"/>
    <w:charset w:val="00"/>
    <w:family w:val="roman"/>
    <w:pitch w:val="variable"/>
    <w:sig w:usb0="A000006F" w:usb1="D000E06B"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nderson BCG Sans">
    <w:altName w:val="Calibri"/>
    <w:panose1 w:val="020B0502030402020204"/>
    <w:charset w:val="00"/>
    <w:family w:val="swiss"/>
    <w:pitch w:val="variable"/>
    <w:sig w:usb0="A000006F" w:usb1="D000E06B" w:usb2="00000000" w:usb3="00000000" w:csb0="00000093" w:csb1="00000000"/>
  </w:font>
  <w:font w:name="Tahoma">
    <w:panose1 w:val="020B0604030504040204"/>
    <w:charset w:val="00"/>
    <w:family w:val="swiss"/>
    <w:pitch w:val="variable"/>
    <w:sig w:usb0="E1002EFF" w:usb1="C000605B" w:usb2="00000029" w:usb3="00000000" w:csb0="000101FF" w:csb1="00000000"/>
  </w:font>
  <w:font w:name="Henderson BCG Serif Head">
    <w:panose1 w:val="02030502080406020204"/>
    <w:charset w:val="00"/>
    <w:family w:val="roman"/>
    <w:pitch w:val="variable"/>
    <w:sig w:usb0="A000006F" w:usb1="D000E06B" w:usb2="00000000" w:usb3="00000000" w:csb0="00000093"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5E1FAD" w:rsidP="00894706" w:rsidRDefault="005B7CAD" w14:paraId="11A3FBC6" w14:textId="77777777">
    <w:pPr>
      <w:pStyle w:val="Footer"/>
      <w:ind w:right="-2098"/>
    </w:pPr>
    <w:r>
      <w:rPr>
        <w:noProof/>
        <w:lang w:eastAsia="en-US"/>
      </w:rPr>
      <mc:AlternateContent>
        <mc:Choice Requires="wps">
          <w:drawing>
            <wp:anchor distT="0" distB="0" distL="114300" distR="114300" simplePos="0" relativeHeight="251658240" behindDoc="0" locked="0" layoutInCell="1" allowOverlap="1" wp14:anchorId="1147DE43" wp14:editId="118E5825">
              <wp:simplePos x="0" y="0"/>
              <wp:positionH relativeFrom="margin">
                <wp:posOffset>4960491</wp:posOffset>
              </wp:positionH>
              <wp:positionV relativeFrom="page">
                <wp:posOffset>7071923</wp:posOffset>
              </wp:positionV>
              <wp:extent cx="1988820" cy="1672542"/>
              <wp:effectExtent l="0" t="0" r="11430" b="4445"/>
              <wp:wrapNone/>
              <wp:docPr id="1"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8820" cy="1672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7A8B" w:rsidP="003416AE" w:rsidRDefault="008A7A8B" w14:paraId="4ECD23E0" w14:textId="34E56354">
                          <w:pPr>
                            <w:spacing w:line="200" w:lineRule="exact"/>
                            <w:rPr>
                              <w:rFonts w:ascii="Henderson BCG Sans" w:hAnsi="Henderson BCG Sans"/>
                              <w:b/>
                              <w:bCs/>
                              <w:sz w:val="17"/>
                              <w:szCs w:val="17"/>
                            </w:rPr>
                          </w:pPr>
                          <w:r>
                            <w:rPr>
                              <w:rFonts w:ascii="Henderson BCG Sans" w:hAnsi="Henderson BCG Sans"/>
                              <w:b/>
                              <w:bCs/>
                              <w:sz w:val="17"/>
                              <w:szCs w:val="17"/>
                            </w:rPr>
                            <w:t>Media Contacts:</w:t>
                          </w:r>
                        </w:p>
                        <w:p w:rsidR="008A7A8B" w:rsidP="003416AE" w:rsidRDefault="008A7A8B" w14:paraId="4CF232B4" w14:textId="77777777">
                          <w:pPr>
                            <w:spacing w:line="200" w:lineRule="exact"/>
                            <w:rPr>
                              <w:rFonts w:ascii="Henderson BCG Sans" w:hAnsi="Henderson BCG Sans"/>
                              <w:b/>
                              <w:bCs/>
                              <w:sz w:val="17"/>
                              <w:szCs w:val="17"/>
                            </w:rPr>
                          </w:pPr>
                        </w:p>
                        <w:p w:rsidRPr="002864BF" w:rsidR="003416AE" w:rsidP="003416AE" w:rsidRDefault="002864BF" w14:paraId="620C31D5" w14:textId="2EE61CF8">
                          <w:pPr>
                            <w:spacing w:line="200" w:lineRule="exact"/>
                            <w:rPr>
                              <w:rFonts w:ascii="Henderson BCG Sans" w:hAnsi="Henderson BCG Sans"/>
                              <w:b/>
                              <w:bCs/>
                              <w:sz w:val="17"/>
                              <w:szCs w:val="17"/>
                            </w:rPr>
                          </w:pPr>
                          <w:r w:rsidRPr="002864BF">
                            <w:rPr>
                              <w:rFonts w:ascii="Henderson BCG Sans" w:hAnsi="Henderson BCG Sans"/>
                              <w:b/>
                              <w:bCs/>
                              <w:sz w:val="17"/>
                              <w:szCs w:val="17"/>
                            </w:rPr>
                            <w:t>BCG</w:t>
                          </w:r>
                        </w:p>
                        <w:p w:rsidRPr="002864BF" w:rsidR="003416AE" w:rsidP="003416AE" w:rsidRDefault="003416AE" w14:paraId="08E09E83" w14:textId="77777777">
                          <w:pPr>
                            <w:spacing w:line="200" w:lineRule="exact"/>
                            <w:rPr>
                              <w:rFonts w:ascii="Henderson BCG Sans" w:hAnsi="Henderson BCG Sans"/>
                              <w:sz w:val="17"/>
                              <w:szCs w:val="17"/>
                            </w:rPr>
                          </w:pPr>
                          <w:r w:rsidRPr="002864BF">
                            <w:rPr>
                              <w:rFonts w:ascii="Henderson BCG Sans" w:hAnsi="Henderson BCG Sans"/>
                              <w:sz w:val="17"/>
                              <w:szCs w:val="17"/>
                            </w:rPr>
                            <w:t>Eric Gregoire</w:t>
                          </w:r>
                        </w:p>
                        <w:p w:rsidRPr="006D635A" w:rsidR="003416AE" w:rsidP="003416AE" w:rsidRDefault="003416AE" w14:paraId="2C2DAACF" w14:textId="4977A968">
                          <w:pPr>
                            <w:spacing w:line="200" w:lineRule="exact"/>
                            <w:rPr>
                              <w:rFonts w:ascii="Henderson BCG Sans" w:hAnsi="Henderson BCG Sans"/>
                              <w:i/>
                              <w:iCs/>
                              <w:sz w:val="17"/>
                              <w:szCs w:val="17"/>
                            </w:rPr>
                          </w:pPr>
                          <w:r>
                            <w:rPr>
                              <w:rFonts w:ascii="Henderson BCG Sans" w:hAnsi="Henderson BCG Sans"/>
                              <w:i/>
                              <w:iCs/>
                              <w:sz w:val="17"/>
                              <w:szCs w:val="17"/>
                            </w:rPr>
                            <w:t xml:space="preserve">Global Media Relations </w:t>
                          </w:r>
                          <w:r w:rsidR="00FF0185">
                            <w:rPr>
                              <w:rFonts w:ascii="Henderson BCG Sans" w:hAnsi="Henderson BCG Sans"/>
                              <w:i/>
                              <w:iCs/>
                              <w:sz w:val="17"/>
                              <w:szCs w:val="17"/>
                            </w:rPr>
                            <w:t>Director</w:t>
                          </w:r>
                        </w:p>
                        <w:p w:rsidR="003416AE" w:rsidP="003416AE" w:rsidRDefault="002C4883" w14:paraId="1C8A2EEF" w14:textId="511920B2">
                          <w:pPr>
                            <w:spacing w:line="200" w:lineRule="exact"/>
                            <w:rPr>
                              <w:rFonts w:ascii="Henderson BCG Sans" w:hAnsi="Henderson BCG Sans"/>
                              <w:sz w:val="17"/>
                              <w:szCs w:val="17"/>
                            </w:rPr>
                          </w:pPr>
                          <w:hyperlink w:history="1" r:id="rId1">
                            <w:r w:rsidRPr="00C23CDF">
                              <w:rPr>
                                <w:rStyle w:val="Hyperlink"/>
                                <w:rFonts w:ascii="Henderson BCG Sans" w:hAnsi="Henderson BCG Sans"/>
                                <w:sz w:val="17"/>
                                <w:szCs w:val="17"/>
                              </w:rPr>
                              <w:t>gregoire.eric@bcg.com</w:t>
                            </w:r>
                          </w:hyperlink>
                        </w:p>
                        <w:p w:rsidR="002864BF" w:rsidP="003416AE" w:rsidRDefault="002864BF" w14:paraId="4551B892" w14:textId="77777777">
                          <w:pPr>
                            <w:spacing w:line="200" w:lineRule="exact"/>
                            <w:rPr>
                              <w:rFonts w:ascii="Henderson BCG Sans" w:hAnsi="Henderson BCG Sans"/>
                              <w:sz w:val="17"/>
                              <w:szCs w:val="17"/>
                            </w:rPr>
                          </w:pPr>
                        </w:p>
                        <w:p w:rsidRPr="002864BF" w:rsidR="002864BF" w:rsidP="002864BF" w:rsidRDefault="002864BF" w14:paraId="3BF11AC2" w14:textId="0F04E244">
                          <w:pPr>
                            <w:spacing w:line="200" w:lineRule="exact"/>
                            <w:rPr>
                              <w:rFonts w:ascii="Henderson BCG Sans" w:hAnsi="Henderson BCG Sans"/>
                              <w:b/>
                              <w:bCs/>
                              <w:sz w:val="17"/>
                              <w:szCs w:val="17"/>
                            </w:rPr>
                          </w:pPr>
                          <w:r w:rsidRPr="002864BF">
                            <w:rPr>
                              <w:rFonts w:ascii="Henderson BCG Sans" w:hAnsi="Henderson BCG Sans"/>
                              <w:b/>
                              <w:bCs/>
                              <w:sz w:val="17"/>
                              <w:szCs w:val="17"/>
                            </w:rPr>
                            <w:t>WFPMA</w:t>
                          </w:r>
                        </w:p>
                        <w:p w:rsidRPr="002864BF" w:rsidR="002864BF" w:rsidP="002864BF" w:rsidRDefault="002864BF" w14:paraId="2B9C5B8B" w14:textId="3BD1461B">
                          <w:pPr>
                            <w:spacing w:line="200" w:lineRule="exact"/>
                            <w:rPr>
                              <w:rFonts w:ascii="Henderson BCG Sans" w:hAnsi="Henderson BCG Sans"/>
                              <w:sz w:val="17"/>
                              <w:szCs w:val="17"/>
                            </w:rPr>
                          </w:pPr>
                          <w:r>
                            <w:rPr>
                              <w:rFonts w:ascii="Henderson BCG Sans" w:hAnsi="Henderson BCG Sans"/>
                              <w:sz w:val="17"/>
                              <w:szCs w:val="17"/>
                            </w:rPr>
                            <w:t>Angela Attah</w:t>
                          </w:r>
                        </w:p>
                        <w:p w:rsidRPr="006D635A" w:rsidR="002864BF" w:rsidP="002864BF" w:rsidRDefault="002864BF" w14:paraId="2870BFE2" w14:textId="4C84B59E">
                          <w:pPr>
                            <w:spacing w:line="200" w:lineRule="exact"/>
                            <w:rPr>
                              <w:rFonts w:ascii="Henderson BCG Sans" w:hAnsi="Henderson BCG Sans"/>
                              <w:i/>
                              <w:iCs/>
                              <w:sz w:val="17"/>
                              <w:szCs w:val="17"/>
                            </w:rPr>
                          </w:pPr>
                          <w:r>
                            <w:rPr>
                              <w:rFonts w:ascii="Henderson BCG Sans" w:hAnsi="Henderson BCG Sans"/>
                              <w:i/>
                              <w:iCs/>
                              <w:sz w:val="17"/>
                              <w:szCs w:val="17"/>
                            </w:rPr>
                            <w:t>Secretary Gen</w:t>
                          </w:r>
                          <w:r w:rsidR="008A7A8B">
                            <w:rPr>
                              <w:rFonts w:ascii="Henderson BCG Sans" w:hAnsi="Henderson BCG Sans"/>
                              <w:i/>
                              <w:iCs/>
                              <w:sz w:val="17"/>
                              <w:szCs w:val="17"/>
                            </w:rPr>
                            <w:t>eral</w:t>
                          </w:r>
                        </w:p>
                        <w:p w:rsidR="002864BF" w:rsidP="003416AE" w:rsidRDefault="008A7A8B" w14:paraId="29D3C31E" w14:textId="7CE6A26C">
                          <w:pPr>
                            <w:spacing w:line="200" w:lineRule="exact"/>
                            <w:rPr>
                              <w:rFonts w:ascii="Henderson BCG Sans" w:hAnsi="Henderson BCG Sans"/>
                              <w:sz w:val="17"/>
                              <w:szCs w:val="17"/>
                            </w:rPr>
                          </w:pPr>
                          <w:hyperlink w:history="1" r:id="rId2">
                            <w:r w:rsidRPr="00824AC0">
                              <w:rPr>
                                <w:rStyle w:val="Hyperlink"/>
                                <w:rFonts w:ascii="Henderson BCG Sans" w:hAnsi="Henderson BCG Sans" w:cs="Henderson BCG Sans"/>
                                <w:sz w:val="17"/>
                                <w:szCs w:val="17"/>
                                <w:lang w:val="de-DE"/>
                              </w:rPr>
                              <w:t>WFPMAsecretariat@cipd.co.uk</w:t>
                            </w:r>
                          </w:hyperlink>
                        </w:p>
                        <w:p w:rsidR="002C4883" w:rsidP="003416AE" w:rsidRDefault="002C4883" w14:paraId="412BF3A9" w14:textId="77777777">
                          <w:pPr>
                            <w:spacing w:line="200" w:lineRule="exact"/>
                            <w:rPr>
                              <w:rFonts w:ascii="Henderson BCG Sans" w:hAnsi="Henderson BCG Sans"/>
                              <w:sz w:val="17"/>
                              <w:szCs w:val="17"/>
                            </w:rPr>
                          </w:pPr>
                        </w:p>
                        <w:p w:rsidRPr="00320FEA" w:rsidR="002C4883" w:rsidP="003416AE" w:rsidRDefault="002C4883" w14:paraId="16D95FF1" w14:textId="77777777">
                          <w:pPr>
                            <w:spacing w:line="200" w:lineRule="exact"/>
                            <w:rPr>
                              <w:rFonts w:ascii="Henderson BCG Sans" w:hAnsi="Henderson BCG Sans"/>
                              <w:sz w:val="17"/>
                              <w:szCs w:val="17"/>
                            </w:rPr>
                          </w:pPr>
                        </w:p>
                        <w:p w:rsidRPr="00AA5DCD" w:rsidR="005E1FAD" w:rsidP="00AA5DCD" w:rsidRDefault="005E1FAD" w14:paraId="7C374F80" w14:textId="77777777">
                          <w:pPr>
                            <w:rPr>
                              <w:szCs w:val="17"/>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376674F6">
            <v:shapetype id="_x0000_t202" coordsize="21600,21600" o:spt="202" path="m,l,21600r21600,l21600,xe" w14:anchorId="1147DE43">
              <v:stroke joinstyle="miter"/>
              <v:path gradientshapeok="t" o:connecttype="rect"/>
            </v:shapetype>
            <v:shape id="Text Box 39" style="position:absolute;left:0;text-align:left;margin-left:390.6pt;margin-top:556.85pt;width:156.6pt;height:131.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1p21gEAAJIDAAAOAAAAZHJzL2Uyb0RvYy54bWysU9uO0zAQfUfiHyy/07QRLCVqulp2tQhp&#10;uUgLHzBx7CQi8Zix26R8PWOn6XJ5Q7xYE8/4zDlnJrvraejFUZPv0JZys1pLoa3CurNNKb9+uX+x&#10;lcIHsDX0aHUpT9rL6/3zZ7vRFTrHFvtak2AQ64vRlbINwRVZ5lWrB/ArdNpy0iANEPiTmqwmGBl9&#10;6LN8vb7KRqTaESrtPd/ezUm5T/jGaBU+GeN1EH0pmVtIJ6Wzime230HRELi2U2ca8A8sBugsN71A&#10;3UEAcaDuL6ihU4QeTVgpHDI0plM6aWA1m/Ufah5bcDppYXO8u9jk/x+s+nh8dJ9JhOktTjzAJMK7&#10;B1TfvLB424Jt9A0Rjq2GmhtvomXZ6Hxxfhqt9oWPINX4AWseMhwCJqDJ0BBdYZ2C0XkAp4vpegpC&#10;xZZvttttzinFuc3V6/zVyzz1gGJ57siHdxoHEYNSEk81wcPxwYdIB4qlJHazeN/1fZpsb3+74MJ4&#10;k+hHxjP3MFUTV0cZFdYnFkI4LwovNgct0g8pRl6SUvrvByAtRf/eshlxo5aAlqBaArCKn5YySDGH&#10;t2HevIOjrmkZebbb4g0bZrok5YnFmScPPik8L2ncrF+/U9XTr7T/CQAA//8DAFBLAwQUAAYACAAA&#10;ACEA/Y/J/eMAAAAOAQAADwAAAGRycy9kb3ducmV2LnhtbEyPwU7DMAyG70i8Q2QkbizpNq1baTpN&#10;CE5IiK4cOKaN10ZrnNJkW3l7stO42fo//f6cbyfbszOO3jiSkMwEMKTGaUOthK/q7WkNzAdFWvWO&#10;UMIvetgW93e5yrS7UInnfWhZLCGfKQldCEPGuW86tMrP3IAUs4MbrQpxHVuuR3WJ5bbncyFW3CpD&#10;8UKnBnzpsDnuT1bC7pvKV/PzUX+Wh9JU1UbQ++oo5ePDtHsGFnAKNxiu+lEdiuhUuxNpz3oJ6TqZ&#10;RzQGSbJIgV0RsVkugdVxWqRpArzI+f83ij8AAAD//wMAUEsBAi0AFAAGAAgAAAAhALaDOJL+AAAA&#10;4QEAABMAAAAAAAAAAAAAAAAAAAAAAFtDb250ZW50X1R5cGVzXS54bWxQSwECLQAUAAYACAAAACEA&#10;OP0h/9YAAACUAQAACwAAAAAAAAAAAAAAAAAvAQAAX3JlbHMvLnJlbHNQSwECLQAUAAYACAAAACEA&#10;IC9adtYBAACSAwAADgAAAAAAAAAAAAAAAAAuAgAAZHJzL2Uyb0RvYy54bWxQSwECLQAUAAYACAAA&#10;ACEA/Y/J/eMAAAAOAQAADwAAAAAAAAAAAAAAAAAwBAAAZHJzL2Rvd25yZXYueG1sUEsFBgAAAAAE&#10;AAQA8wAAAEAFAAAAAA==&#10;">
              <v:textbox inset="0,0,0,0">
                <w:txbxContent>
                  <w:p w:rsidR="008A7A8B" w:rsidP="003416AE" w:rsidRDefault="008A7A8B" w14:paraId="25B9B203" w14:textId="34E56354">
                    <w:pPr>
                      <w:spacing w:line="200" w:lineRule="exact"/>
                      <w:rPr>
                        <w:rFonts w:ascii="Henderson BCG Sans" w:hAnsi="Henderson BCG Sans"/>
                        <w:b/>
                        <w:bCs/>
                        <w:sz w:val="17"/>
                        <w:szCs w:val="17"/>
                      </w:rPr>
                    </w:pPr>
                    <w:r>
                      <w:rPr>
                        <w:rFonts w:ascii="Henderson BCG Sans" w:hAnsi="Henderson BCG Sans"/>
                        <w:b/>
                        <w:bCs/>
                        <w:sz w:val="17"/>
                        <w:szCs w:val="17"/>
                      </w:rPr>
                      <w:t>Media Contacts:</w:t>
                    </w:r>
                  </w:p>
                  <w:p w:rsidR="008A7A8B" w:rsidP="003416AE" w:rsidRDefault="008A7A8B" w14:paraId="672A6659" w14:textId="77777777">
                    <w:pPr>
                      <w:spacing w:line="200" w:lineRule="exact"/>
                      <w:rPr>
                        <w:rFonts w:ascii="Henderson BCG Sans" w:hAnsi="Henderson BCG Sans"/>
                        <w:b/>
                        <w:bCs/>
                        <w:sz w:val="17"/>
                        <w:szCs w:val="17"/>
                      </w:rPr>
                    </w:pPr>
                  </w:p>
                  <w:p w:rsidRPr="002864BF" w:rsidR="003416AE" w:rsidP="003416AE" w:rsidRDefault="002864BF" w14:paraId="77E6836F" w14:textId="2EE61CF8">
                    <w:pPr>
                      <w:spacing w:line="200" w:lineRule="exact"/>
                      <w:rPr>
                        <w:rFonts w:ascii="Henderson BCG Sans" w:hAnsi="Henderson BCG Sans"/>
                        <w:b/>
                        <w:bCs/>
                        <w:sz w:val="17"/>
                        <w:szCs w:val="17"/>
                      </w:rPr>
                    </w:pPr>
                    <w:r w:rsidRPr="002864BF">
                      <w:rPr>
                        <w:rFonts w:ascii="Henderson BCG Sans" w:hAnsi="Henderson BCG Sans"/>
                        <w:b/>
                        <w:bCs/>
                        <w:sz w:val="17"/>
                        <w:szCs w:val="17"/>
                      </w:rPr>
                      <w:t>BCG</w:t>
                    </w:r>
                  </w:p>
                  <w:p w:rsidRPr="002864BF" w:rsidR="003416AE" w:rsidP="003416AE" w:rsidRDefault="003416AE" w14:paraId="2D06B481" w14:textId="77777777">
                    <w:pPr>
                      <w:spacing w:line="200" w:lineRule="exact"/>
                      <w:rPr>
                        <w:rFonts w:ascii="Henderson BCG Sans" w:hAnsi="Henderson BCG Sans"/>
                        <w:sz w:val="17"/>
                        <w:szCs w:val="17"/>
                      </w:rPr>
                    </w:pPr>
                    <w:r w:rsidRPr="002864BF">
                      <w:rPr>
                        <w:rFonts w:ascii="Henderson BCG Sans" w:hAnsi="Henderson BCG Sans"/>
                        <w:sz w:val="17"/>
                        <w:szCs w:val="17"/>
                      </w:rPr>
                      <w:t>Eric Gregoire</w:t>
                    </w:r>
                  </w:p>
                  <w:p w:rsidRPr="006D635A" w:rsidR="003416AE" w:rsidP="003416AE" w:rsidRDefault="003416AE" w14:paraId="05B12E0B" w14:textId="4977A968">
                    <w:pPr>
                      <w:spacing w:line="200" w:lineRule="exact"/>
                      <w:rPr>
                        <w:rFonts w:ascii="Henderson BCG Sans" w:hAnsi="Henderson BCG Sans"/>
                        <w:i/>
                        <w:iCs/>
                        <w:sz w:val="17"/>
                        <w:szCs w:val="17"/>
                      </w:rPr>
                    </w:pPr>
                    <w:r>
                      <w:rPr>
                        <w:rFonts w:ascii="Henderson BCG Sans" w:hAnsi="Henderson BCG Sans"/>
                        <w:i/>
                        <w:iCs/>
                        <w:sz w:val="17"/>
                        <w:szCs w:val="17"/>
                      </w:rPr>
                      <w:t xml:space="preserve">Global Media Relations </w:t>
                    </w:r>
                    <w:r w:rsidR="00FF0185">
                      <w:rPr>
                        <w:rFonts w:ascii="Henderson BCG Sans" w:hAnsi="Henderson BCG Sans"/>
                        <w:i/>
                        <w:iCs/>
                        <w:sz w:val="17"/>
                        <w:szCs w:val="17"/>
                      </w:rPr>
                      <w:t>Director</w:t>
                    </w:r>
                  </w:p>
                  <w:p w:rsidR="003416AE" w:rsidP="003416AE" w:rsidRDefault="002C4883" w14:paraId="5636F490" w14:textId="511920B2">
                    <w:pPr>
                      <w:spacing w:line="200" w:lineRule="exact"/>
                      <w:rPr>
                        <w:rFonts w:ascii="Henderson BCG Sans" w:hAnsi="Henderson BCG Sans"/>
                        <w:sz w:val="17"/>
                        <w:szCs w:val="17"/>
                      </w:rPr>
                    </w:pPr>
                    <w:hyperlink w:history="1" r:id="rId3">
                      <w:r w:rsidRPr="00C23CDF">
                        <w:rPr>
                          <w:rStyle w:val="Hyperlink"/>
                          <w:rFonts w:ascii="Henderson BCG Sans" w:hAnsi="Henderson BCG Sans"/>
                          <w:sz w:val="17"/>
                          <w:szCs w:val="17"/>
                        </w:rPr>
                        <w:t>gregoire.eric@bcg.com</w:t>
                      </w:r>
                    </w:hyperlink>
                  </w:p>
                  <w:p w:rsidR="002864BF" w:rsidP="003416AE" w:rsidRDefault="002864BF" w14:paraId="0A37501D" w14:textId="77777777">
                    <w:pPr>
                      <w:spacing w:line="200" w:lineRule="exact"/>
                      <w:rPr>
                        <w:rFonts w:ascii="Henderson BCG Sans" w:hAnsi="Henderson BCG Sans"/>
                        <w:sz w:val="17"/>
                        <w:szCs w:val="17"/>
                      </w:rPr>
                    </w:pPr>
                  </w:p>
                  <w:p w:rsidRPr="002864BF" w:rsidR="002864BF" w:rsidP="002864BF" w:rsidRDefault="002864BF" w14:paraId="71477FAF" w14:textId="0F04E244">
                    <w:pPr>
                      <w:spacing w:line="200" w:lineRule="exact"/>
                      <w:rPr>
                        <w:rFonts w:ascii="Henderson BCG Sans" w:hAnsi="Henderson BCG Sans"/>
                        <w:b/>
                        <w:bCs/>
                        <w:sz w:val="17"/>
                        <w:szCs w:val="17"/>
                      </w:rPr>
                    </w:pPr>
                    <w:r w:rsidRPr="002864BF">
                      <w:rPr>
                        <w:rFonts w:ascii="Henderson BCG Sans" w:hAnsi="Henderson BCG Sans"/>
                        <w:b/>
                        <w:bCs/>
                        <w:sz w:val="17"/>
                        <w:szCs w:val="17"/>
                      </w:rPr>
                      <w:t>WFPMA</w:t>
                    </w:r>
                  </w:p>
                  <w:p w:rsidRPr="002864BF" w:rsidR="002864BF" w:rsidP="002864BF" w:rsidRDefault="002864BF" w14:paraId="3737C5A4" w14:textId="3BD1461B">
                    <w:pPr>
                      <w:spacing w:line="200" w:lineRule="exact"/>
                      <w:rPr>
                        <w:rFonts w:ascii="Henderson BCG Sans" w:hAnsi="Henderson BCG Sans"/>
                        <w:sz w:val="17"/>
                        <w:szCs w:val="17"/>
                      </w:rPr>
                    </w:pPr>
                    <w:r>
                      <w:rPr>
                        <w:rFonts w:ascii="Henderson BCG Sans" w:hAnsi="Henderson BCG Sans"/>
                        <w:sz w:val="17"/>
                        <w:szCs w:val="17"/>
                      </w:rPr>
                      <w:t>Angela Attah</w:t>
                    </w:r>
                  </w:p>
                  <w:p w:rsidRPr="006D635A" w:rsidR="002864BF" w:rsidP="002864BF" w:rsidRDefault="002864BF" w14:paraId="74DF3C6D" w14:textId="4C84B59E">
                    <w:pPr>
                      <w:spacing w:line="200" w:lineRule="exact"/>
                      <w:rPr>
                        <w:rFonts w:ascii="Henderson BCG Sans" w:hAnsi="Henderson BCG Sans"/>
                        <w:i/>
                        <w:iCs/>
                        <w:sz w:val="17"/>
                        <w:szCs w:val="17"/>
                      </w:rPr>
                    </w:pPr>
                    <w:r>
                      <w:rPr>
                        <w:rFonts w:ascii="Henderson BCG Sans" w:hAnsi="Henderson BCG Sans"/>
                        <w:i/>
                        <w:iCs/>
                        <w:sz w:val="17"/>
                        <w:szCs w:val="17"/>
                      </w:rPr>
                      <w:t>Secretary Gen</w:t>
                    </w:r>
                    <w:r w:rsidR="008A7A8B">
                      <w:rPr>
                        <w:rFonts w:ascii="Henderson BCG Sans" w:hAnsi="Henderson BCG Sans"/>
                        <w:i/>
                        <w:iCs/>
                        <w:sz w:val="17"/>
                        <w:szCs w:val="17"/>
                      </w:rPr>
                      <w:t>eral</w:t>
                    </w:r>
                  </w:p>
                  <w:p w:rsidR="002864BF" w:rsidP="003416AE" w:rsidRDefault="008A7A8B" w14:paraId="54B1F99F" w14:textId="7CE6A26C">
                    <w:pPr>
                      <w:spacing w:line="200" w:lineRule="exact"/>
                      <w:rPr>
                        <w:rFonts w:ascii="Henderson BCG Sans" w:hAnsi="Henderson BCG Sans"/>
                        <w:sz w:val="17"/>
                        <w:szCs w:val="17"/>
                      </w:rPr>
                    </w:pPr>
                    <w:hyperlink w:history="1" r:id="rId4">
                      <w:r w:rsidRPr="00824AC0">
                        <w:rPr>
                          <w:rStyle w:val="Hyperlink"/>
                          <w:rFonts w:ascii="Henderson BCG Sans" w:hAnsi="Henderson BCG Sans" w:cs="Henderson BCG Sans"/>
                          <w:sz w:val="17"/>
                          <w:szCs w:val="17"/>
                          <w:lang w:val="de-DE"/>
                        </w:rPr>
                        <w:t>WFPMAsecretariat@cipd.co.uk</w:t>
                      </w:r>
                    </w:hyperlink>
                  </w:p>
                  <w:p w:rsidR="002C4883" w:rsidP="003416AE" w:rsidRDefault="002C4883" w14:paraId="5DAB6C7B" w14:textId="77777777">
                    <w:pPr>
                      <w:spacing w:line="200" w:lineRule="exact"/>
                      <w:rPr>
                        <w:rFonts w:ascii="Henderson BCG Sans" w:hAnsi="Henderson BCG Sans"/>
                        <w:sz w:val="17"/>
                        <w:szCs w:val="17"/>
                      </w:rPr>
                    </w:pPr>
                  </w:p>
                  <w:p w:rsidRPr="00320FEA" w:rsidR="002C4883" w:rsidP="003416AE" w:rsidRDefault="002C4883" w14:paraId="02EB378F" w14:textId="77777777">
                    <w:pPr>
                      <w:spacing w:line="200" w:lineRule="exact"/>
                      <w:rPr>
                        <w:rFonts w:ascii="Henderson BCG Sans" w:hAnsi="Henderson BCG Sans"/>
                        <w:sz w:val="17"/>
                        <w:szCs w:val="17"/>
                      </w:rPr>
                    </w:pPr>
                  </w:p>
                  <w:p w:rsidRPr="00AA5DCD" w:rsidR="005E1FAD" w:rsidP="00AA5DCD" w:rsidRDefault="005E1FAD" w14:paraId="6A05A809" w14:textId="77777777">
                    <w:pPr>
                      <w:rPr>
                        <w:szCs w:val="17"/>
                      </w:rPr>
                    </w:pPr>
                  </w:p>
                </w:txbxContent>
              </v:textbox>
              <w10:wrap anchorx="margin" anchory="page"/>
            </v:shape>
          </w:pict>
        </mc:Fallback>
      </mc:AlternateContent>
    </w:r>
    <w:r w:rsidR="00FE2638">
      <w:t xml:space="preserve">– </w:t>
    </w:r>
    <w:r w:rsidR="000043FE">
      <w:rPr>
        <w:rStyle w:val="PageNumber"/>
      </w:rPr>
      <w:fldChar w:fldCharType="begin"/>
    </w:r>
    <w:r w:rsidR="005E1FAD">
      <w:rPr>
        <w:rStyle w:val="PageNumber"/>
      </w:rPr>
      <w:instrText xml:space="preserve"> PAGE </w:instrText>
    </w:r>
    <w:r w:rsidR="000043FE">
      <w:rPr>
        <w:rStyle w:val="PageNumber"/>
      </w:rPr>
      <w:fldChar w:fldCharType="separate"/>
    </w:r>
    <w:r w:rsidR="0098158C">
      <w:rPr>
        <w:rStyle w:val="PageNumber"/>
        <w:noProof/>
      </w:rPr>
      <w:t>1</w:t>
    </w:r>
    <w:r w:rsidR="000043FE">
      <w:rPr>
        <w:rStyle w:val="PageNumber"/>
      </w:rPr>
      <w:fldChar w:fldCharType="end"/>
    </w:r>
    <w:r w:rsidR="005E1FAD">
      <w:rPr>
        <w:rStyle w:val="PageNumber"/>
      </w:rPr>
      <w:t xml:space="preserve"> </w:t>
    </w:r>
    <w:r w:rsidR="005E1FAD">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344BA" w:rsidRDefault="007344BA" w14:paraId="4ADB5646" w14:textId="77777777">
      <w:r>
        <w:separator/>
      </w:r>
    </w:p>
  </w:footnote>
  <w:footnote w:type="continuationSeparator" w:id="0">
    <w:p w:rsidR="007344BA" w:rsidRDefault="007344BA" w14:paraId="466CFE0B"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5E1FAD" w:rsidP="00721CB2" w:rsidRDefault="005E1FAD" w14:paraId="359C9E7F" w14:textId="2C411E6C">
    <w:pPr>
      <w:pStyle w:val="Header"/>
      <w:tabs>
        <w:tab w:val="clear" w:pos="9412"/>
      </w:tabs>
      <w:ind w:right="-2098"/>
      <w:jc w:val="right"/>
    </w:pPr>
  </w:p>
  <w:p w:rsidR="005E1FAD" w:rsidRDefault="00B9146D" w14:paraId="54794581" w14:textId="2E39304B">
    <w:r w:rsidRPr="00FE71A8">
      <w:rPr>
        <w:noProof/>
        <w:lang w:eastAsia="en-US"/>
      </w:rPr>
      <w:drawing>
        <wp:anchor distT="0" distB="0" distL="114300" distR="114300" simplePos="0" relativeHeight="251658242" behindDoc="0" locked="0" layoutInCell="1" allowOverlap="1" wp14:anchorId="333C8F8A" wp14:editId="54D5D597">
          <wp:simplePos x="0" y="0"/>
          <wp:positionH relativeFrom="page">
            <wp:posOffset>3367622</wp:posOffset>
          </wp:positionH>
          <wp:positionV relativeFrom="page">
            <wp:posOffset>873342</wp:posOffset>
          </wp:positionV>
          <wp:extent cx="2207895" cy="486005"/>
          <wp:effectExtent l="0" t="0" r="1905" b="9525"/>
          <wp:wrapNone/>
          <wp:docPr id="5" name="Picture 5" descr="\\10.91.38.45\Everest$\Workfolder\00. Live\12112018\NB18-05052-Christopher Betker\02. WIP\Updated 14 Nov for Daniel\BCG_LOCKUP_RGB_GR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91.38.45\Everest$\Workfolder\00. Live\12112018\NB18-05052-Christopher Betker\02. WIP\Updated 14 Nov for Daniel\BCG_LOCKUP_RGB_GRN.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4526" t="32582" r="14424" b="33074"/>
                  <a:stretch/>
                </pic:blipFill>
                <pic:spPr bwMode="auto">
                  <a:xfrm>
                    <a:off x="0" y="0"/>
                    <a:ext cx="2207895" cy="4860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9146D">
      <w:rPr>
        <w:i/>
        <w:noProof/>
        <w:color w:val="FF0000"/>
        <w:sz w:val="28"/>
        <w:szCs w:val="28"/>
      </w:rPr>
      <w:drawing>
        <wp:inline distT="0" distB="0" distL="0" distR="0" wp14:anchorId="3BA70BF1" wp14:editId="4844AACF">
          <wp:extent cx="1805650" cy="775209"/>
          <wp:effectExtent l="0" t="0" r="4445" b="6350"/>
          <wp:docPr id="13766058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7523" cy="780306"/>
                  </a:xfrm>
                  <a:prstGeom prst="rect">
                    <a:avLst/>
                  </a:prstGeom>
                  <a:noFill/>
                  <a:ln>
                    <a:noFill/>
                  </a:ln>
                </pic:spPr>
              </pic:pic>
            </a:graphicData>
          </a:graphic>
        </wp:inline>
      </w:drawing>
    </w:r>
    <w:r w:rsidR="005B7CAD">
      <w:rPr>
        <w:noProof/>
        <w:lang w:eastAsia="en-US"/>
      </w:rPr>
      <mc:AlternateContent>
        <mc:Choice Requires="wps">
          <w:drawing>
            <wp:anchor distT="0" distB="0" distL="114300" distR="114300" simplePos="0" relativeHeight="251658241" behindDoc="0" locked="0" layoutInCell="1" allowOverlap="1" wp14:anchorId="0F16D053" wp14:editId="7942C336">
              <wp:simplePos x="0" y="0"/>
              <wp:positionH relativeFrom="column">
                <wp:posOffset>4834255</wp:posOffset>
              </wp:positionH>
              <wp:positionV relativeFrom="paragraph">
                <wp:posOffset>1405255</wp:posOffset>
              </wp:positionV>
              <wp:extent cx="0" cy="6991350"/>
              <wp:effectExtent l="6350" t="12700" r="12700" b="6350"/>
              <wp:wrapNone/>
              <wp:docPr id="2"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913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75BDB5F4">
            <v:line id="Line 40"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25pt" from="380.65pt,110.65pt" to="380.65pt,661.15pt" w14:anchorId="5A8A9A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7AUsAEAAEgDAAAOAAAAZHJzL2Uyb0RvYy54bWysU8tu2zAQvBfoPxC817ISJG0Eyzk4TS9p&#10;ayDpB6xJyiJCcYld2pL/viT9aNDeiuhAcF/D2dnV4n4anNgbYou+lfVsLoXxCrX121b+enn89EUK&#10;juA1OPSmlQfD8n758cNiDI25wh6dNiQSiOdmDK3sYwxNVbHqzQA8w2B8CnZIA8Rk0rbSBGNCH1x1&#10;NZ/fViOSDoTKMCfvwzEolwW/64yKP7uOTRSulYlbLCeVc5PParmAZksQeqtONOA/WAxgfXr0AvUA&#10;EcSO7D9Qg1WEjF2cKRwq7DqrTOkhdVPP/+rmuYdgSi9JHA4Xmfj9YNWP/cqvKVNXk38OT6heWXhc&#10;9eC3phB4OYQ0uDpLVY2Bm0tJNjisSWzG76hTDuwiFhWmjoYMmfoTUxH7cBHbTFGoo1Ml7+3dXX19&#10;UwZRQXMuDMTxm8FB5EsrnfVZB2hg/8QxE4HmnJLdHh+tc2WWzouxldf155tSwOiszsGcxrTdrByJ&#10;PeRtKF/pKkXephHuvC5gvQH99XSPYN3xnh53/iRG7j8vGzcb1Ic1nUVK4yosT6uV9+GtXar//ADL&#10;3wAAAP//AwBQSwMEFAAGAAgAAAAhAHMTuyPfAAAADAEAAA8AAABkcnMvZG93bnJldi54bWxMj01P&#10;g0AQhu8m/ofNmHizSyFBQ1kaIXroQRNbE+1ty45AZGeRXVr8907jQW/z8eSdZ/L1bHtxxNF3jhQs&#10;FxEIpNqZjhoFr7vHmzsQPmgyuneECr7Rw7q4vMh1ZtyJXvC4DY3gEPKZVtCGMGRS+rpFq/3CDUi8&#10;+3Cj1YHbsZFm1CcOt72MoyiVVnfEF1o9YNVi/bmdrILg396fw7T5KtPyqcJdua8e5Eap66v5fgUi&#10;4Bz+YDjrszoU7HRwExkvegW36TJhVEEcnwsmficHRpM4TkAWufz/RPEDAAD//wMAUEsBAi0AFAAG&#10;AAgAAAAhALaDOJL+AAAA4QEAABMAAAAAAAAAAAAAAAAAAAAAAFtDb250ZW50X1R5cGVzXS54bWxQ&#10;SwECLQAUAAYACAAAACEAOP0h/9YAAACUAQAACwAAAAAAAAAAAAAAAAAvAQAAX3JlbHMvLnJlbHNQ&#10;SwECLQAUAAYACAAAACEArcuwFLABAABIAwAADgAAAAAAAAAAAAAAAAAuAgAAZHJzL2Uyb0RvYy54&#10;bWxQSwECLQAUAAYACAAAACEAcxO7I98AAAAMAQAADwAAAAAAAAAAAAAAAAAKBAAAZHJzL2Rvd25y&#10;ZXYueG1sUEsFBgAAAAAEAAQA8wAAABYFA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5B24F290"/>
    <w:lvl w:ilvl="0">
      <w:numFmt w:val="bullet"/>
      <w:lvlText w:val=""/>
      <w:lvlJc w:val="left"/>
      <w:pPr>
        <w:ind w:left="720" w:hanging="360"/>
      </w:pPr>
      <w:rPr>
        <w:rFonts w:hint="default" w:ascii="Symbol" w:hAnsi="Symbol" w:cs="Symbol"/>
      </w:rPr>
    </w:lvl>
    <w:lvl w:ilvl="1">
      <w:numFmt w:val="bullet"/>
      <w:lvlText w:val="o"/>
      <w:lvlJc w:val="left"/>
      <w:pPr>
        <w:ind w:left="1440" w:hanging="360"/>
      </w:pPr>
      <w:rPr>
        <w:rFonts w:hint="default" w:ascii="Courier New" w:hAnsi="Courier New" w:cs="Courier New"/>
      </w:rPr>
    </w:lvl>
    <w:lvl w:ilvl="2">
      <w:numFmt w:val="bullet"/>
      <w:lvlText w:val=""/>
      <w:lvlJc w:val="left"/>
      <w:pPr>
        <w:ind w:left="2160" w:hanging="360"/>
      </w:pPr>
      <w:rPr>
        <w:rFonts w:hint="default" w:ascii="Wingdings" w:hAnsi="Wingdings" w:cs="Wingdings"/>
      </w:rPr>
    </w:lvl>
    <w:lvl w:ilvl="3">
      <w:numFmt w:val="bullet"/>
      <w:lvlText w:val=""/>
      <w:lvlJc w:val="left"/>
      <w:pPr>
        <w:ind w:left="2880" w:hanging="360"/>
      </w:pPr>
      <w:rPr>
        <w:rFonts w:hint="default" w:ascii="Symbol" w:hAnsi="Symbol" w:cs="Symbol"/>
      </w:rPr>
    </w:lvl>
    <w:lvl w:ilvl="4">
      <w:numFmt w:val="bullet"/>
      <w:lvlText w:val="o"/>
      <w:lvlJc w:val="left"/>
      <w:pPr>
        <w:ind w:left="3600" w:hanging="360"/>
      </w:pPr>
      <w:rPr>
        <w:rFonts w:hint="default" w:ascii="Courier New" w:hAnsi="Courier New" w:cs="Courier New"/>
      </w:rPr>
    </w:lvl>
    <w:lvl w:ilvl="5">
      <w:numFmt w:val="bullet"/>
      <w:lvlText w:val=""/>
      <w:lvlJc w:val="left"/>
      <w:pPr>
        <w:ind w:left="4320" w:hanging="360"/>
      </w:pPr>
      <w:rPr>
        <w:rFonts w:hint="default" w:ascii="Wingdings" w:hAnsi="Wingdings" w:cs="Wingdings"/>
      </w:rPr>
    </w:lvl>
    <w:lvl w:ilvl="6">
      <w:numFmt w:val="bullet"/>
      <w:lvlText w:val=""/>
      <w:lvlJc w:val="left"/>
      <w:pPr>
        <w:ind w:left="5040" w:hanging="360"/>
      </w:pPr>
      <w:rPr>
        <w:rFonts w:hint="default" w:ascii="Symbol" w:hAnsi="Symbol" w:cs="Symbol"/>
      </w:rPr>
    </w:lvl>
    <w:lvl w:ilvl="7">
      <w:numFmt w:val="bullet"/>
      <w:lvlText w:val="o"/>
      <w:lvlJc w:val="left"/>
      <w:pPr>
        <w:ind w:left="5760" w:hanging="360"/>
      </w:pPr>
      <w:rPr>
        <w:rFonts w:hint="default" w:ascii="Courier New" w:hAnsi="Courier New" w:cs="Courier New"/>
      </w:rPr>
    </w:lvl>
    <w:lvl w:ilvl="8">
      <w:numFmt w:val="bullet"/>
      <w:lvlText w:val=""/>
      <w:lvlJc w:val="left"/>
      <w:pPr>
        <w:ind w:left="6480" w:hanging="360"/>
      </w:pPr>
      <w:rPr>
        <w:rFonts w:hint="default" w:ascii="Wingdings" w:hAnsi="Wingdings" w:cs="Wingdings"/>
      </w:rPr>
    </w:lvl>
  </w:abstractNum>
  <w:abstractNum w:abstractNumId="1" w15:restartNumberingAfterBreak="0">
    <w:nsid w:val="090E1CAD"/>
    <w:multiLevelType w:val="hybridMultilevel"/>
    <w:tmpl w:val="823CD0A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1005692"/>
    <w:multiLevelType w:val="multilevel"/>
    <w:tmpl w:val="DF5693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35C5B47"/>
    <w:multiLevelType w:val="hybridMultilevel"/>
    <w:tmpl w:val="1228FD9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6AE3846"/>
    <w:multiLevelType w:val="hybridMultilevel"/>
    <w:tmpl w:val="D3EEC74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91334C8"/>
    <w:multiLevelType w:val="hybridMultilevel"/>
    <w:tmpl w:val="43207A4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26250CB0"/>
    <w:multiLevelType w:val="multilevel"/>
    <w:tmpl w:val="E99218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38E97DAB"/>
    <w:multiLevelType w:val="hybridMultilevel"/>
    <w:tmpl w:val="AA948FD4"/>
    <w:lvl w:ilvl="0" w:tplc="04090001">
      <w:start w:val="1"/>
      <w:numFmt w:val="bullet"/>
      <w:lvlText w:val=""/>
      <w:lvlJc w:val="left"/>
      <w:pPr>
        <w:ind w:left="770" w:hanging="360"/>
      </w:pPr>
      <w:rPr>
        <w:rFonts w:hint="default" w:ascii="Symbol" w:hAnsi="Symbol"/>
      </w:rPr>
    </w:lvl>
    <w:lvl w:ilvl="1" w:tplc="04090003" w:tentative="1">
      <w:start w:val="1"/>
      <w:numFmt w:val="bullet"/>
      <w:lvlText w:val="o"/>
      <w:lvlJc w:val="left"/>
      <w:pPr>
        <w:ind w:left="1490" w:hanging="360"/>
      </w:pPr>
      <w:rPr>
        <w:rFonts w:hint="default" w:ascii="Courier New" w:hAnsi="Courier New" w:cs="Courier New"/>
      </w:rPr>
    </w:lvl>
    <w:lvl w:ilvl="2" w:tplc="04090005" w:tentative="1">
      <w:start w:val="1"/>
      <w:numFmt w:val="bullet"/>
      <w:lvlText w:val=""/>
      <w:lvlJc w:val="left"/>
      <w:pPr>
        <w:ind w:left="2210" w:hanging="360"/>
      </w:pPr>
      <w:rPr>
        <w:rFonts w:hint="default" w:ascii="Wingdings" w:hAnsi="Wingdings"/>
      </w:rPr>
    </w:lvl>
    <w:lvl w:ilvl="3" w:tplc="04090001" w:tentative="1">
      <w:start w:val="1"/>
      <w:numFmt w:val="bullet"/>
      <w:lvlText w:val=""/>
      <w:lvlJc w:val="left"/>
      <w:pPr>
        <w:ind w:left="2930" w:hanging="360"/>
      </w:pPr>
      <w:rPr>
        <w:rFonts w:hint="default" w:ascii="Symbol" w:hAnsi="Symbol"/>
      </w:rPr>
    </w:lvl>
    <w:lvl w:ilvl="4" w:tplc="04090003" w:tentative="1">
      <w:start w:val="1"/>
      <w:numFmt w:val="bullet"/>
      <w:lvlText w:val="o"/>
      <w:lvlJc w:val="left"/>
      <w:pPr>
        <w:ind w:left="3650" w:hanging="360"/>
      </w:pPr>
      <w:rPr>
        <w:rFonts w:hint="default" w:ascii="Courier New" w:hAnsi="Courier New" w:cs="Courier New"/>
      </w:rPr>
    </w:lvl>
    <w:lvl w:ilvl="5" w:tplc="04090005" w:tentative="1">
      <w:start w:val="1"/>
      <w:numFmt w:val="bullet"/>
      <w:lvlText w:val=""/>
      <w:lvlJc w:val="left"/>
      <w:pPr>
        <w:ind w:left="4370" w:hanging="360"/>
      </w:pPr>
      <w:rPr>
        <w:rFonts w:hint="default" w:ascii="Wingdings" w:hAnsi="Wingdings"/>
      </w:rPr>
    </w:lvl>
    <w:lvl w:ilvl="6" w:tplc="04090001" w:tentative="1">
      <w:start w:val="1"/>
      <w:numFmt w:val="bullet"/>
      <w:lvlText w:val=""/>
      <w:lvlJc w:val="left"/>
      <w:pPr>
        <w:ind w:left="5090" w:hanging="360"/>
      </w:pPr>
      <w:rPr>
        <w:rFonts w:hint="default" w:ascii="Symbol" w:hAnsi="Symbol"/>
      </w:rPr>
    </w:lvl>
    <w:lvl w:ilvl="7" w:tplc="04090003" w:tentative="1">
      <w:start w:val="1"/>
      <w:numFmt w:val="bullet"/>
      <w:lvlText w:val="o"/>
      <w:lvlJc w:val="left"/>
      <w:pPr>
        <w:ind w:left="5810" w:hanging="360"/>
      </w:pPr>
      <w:rPr>
        <w:rFonts w:hint="default" w:ascii="Courier New" w:hAnsi="Courier New" w:cs="Courier New"/>
      </w:rPr>
    </w:lvl>
    <w:lvl w:ilvl="8" w:tplc="04090005" w:tentative="1">
      <w:start w:val="1"/>
      <w:numFmt w:val="bullet"/>
      <w:lvlText w:val=""/>
      <w:lvlJc w:val="left"/>
      <w:pPr>
        <w:ind w:left="6530" w:hanging="360"/>
      </w:pPr>
      <w:rPr>
        <w:rFonts w:hint="default" w:ascii="Wingdings" w:hAnsi="Wingdings"/>
      </w:rPr>
    </w:lvl>
  </w:abstractNum>
  <w:abstractNum w:abstractNumId="8" w15:restartNumberingAfterBreak="0">
    <w:nsid w:val="3CEB328E"/>
    <w:multiLevelType w:val="hybridMultilevel"/>
    <w:tmpl w:val="797CF37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3DE71964"/>
    <w:multiLevelType w:val="hybridMultilevel"/>
    <w:tmpl w:val="792283B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49545CA3"/>
    <w:multiLevelType w:val="hybridMultilevel"/>
    <w:tmpl w:val="692C432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4B0964F7"/>
    <w:multiLevelType w:val="hybridMultilevel"/>
    <w:tmpl w:val="273215E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4B2222D4"/>
    <w:multiLevelType w:val="hybridMultilevel"/>
    <w:tmpl w:val="D49AB02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Times New Roman"/>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Times New Roman"/>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Times New Roman"/>
      </w:rPr>
    </w:lvl>
    <w:lvl w:ilvl="8" w:tplc="04090005">
      <w:start w:val="1"/>
      <w:numFmt w:val="bullet"/>
      <w:lvlText w:val=""/>
      <w:lvlJc w:val="left"/>
      <w:pPr>
        <w:ind w:left="6480" w:hanging="360"/>
      </w:pPr>
      <w:rPr>
        <w:rFonts w:hint="default" w:ascii="Wingdings" w:hAnsi="Wingdings"/>
      </w:rPr>
    </w:lvl>
  </w:abstractNum>
  <w:abstractNum w:abstractNumId="13" w15:restartNumberingAfterBreak="0">
    <w:nsid w:val="522B7A04"/>
    <w:multiLevelType w:val="hybridMultilevel"/>
    <w:tmpl w:val="92183D9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5CBC73E5"/>
    <w:multiLevelType w:val="hybridMultilevel"/>
    <w:tmpl w:val="E816282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5E621092"/>
    <w:multiLevelType w:val="hybridMultilevel"/>
    <w:tmpl w:val="C706A6AA"/>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6" w15:restartNumberingAfterBreak="0">
    <w:nsid w:val="607532A1"/>
    <w:multiLevelType w:val="multilevel"/>
    <w:tmpl w:val="31E6C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1442D20"/>
    <w:multiLevelType w:val="hybridMultilevel"/>
    <w:tmpl w:val="C90A348A"/>
    <w:lvl w:ilvl="0" w:tplc="04742A2E">
      <w:start w:val="1"/>
      <w:numFmt w:val="decimal"/>
      <w:lvlText w:val="%1."/>
      <w:lvlJc w:val="left"/>
      <w:pPr>
        <w:tabs>
          <w:tab w:val="num" w:pos="720"/>
        </w:tabs>
        <w:ind w:left="720" w:hanging="360"/>
      </w:pPr>
    </w:lvl>
    <w:lvl w:ilvl="1" w:tplc="6D7E0526" w:tentative="1">
      <w:start w:val="1"/>
      <w:numFmt w:val="decimal"/>
      <w:lvlText w:val="%2."/>
      <w:lvlJc w:val="left"/>
      <w:pPr>
        <w:tabs>
          <w:tab w:val="num" w:pos="1440"/>
        </w:tabs>
        <w:ind w:left="1440" w:hanging="360"/>
      </w:pPr>
    </w:lvl>
    <w:lvl w:ilvl="2" w:tplc="F6CECBD6" w:tentative="1">
      <w:start w:val="1"/>
      <w:numFmt w:val="decimal"/>
      <w:lvlText w:val="%3."/>
      <w:lvlJc w:val="left"/>
      <w:pPr>
        <w:tabs>
          <w:tab w:val="num" w:pos="2160"/>
        </w:tabs>
        <w:ind w:left="2160" w:hanging="360"/>
      </w:pPr>
    </w:lvl>
    <w:lvl w:ilvl="3" w:tplc="7452FB48" w:tentative="1">
      <w:start w:val="1"/>
      <w:numFmt w:val="decimal"/>
      <w:lvlText w:val="%4."/>
      <w:lvlJc w:val="left"/>
      <w:pPr>
        <w:tabs>
          <w:tab w:val="num" w:pos="2880"/>
        </w:tabs>
        <w:ind w:left="2880" w:hanging="360"/>
      </w:pPr>
    </w:lvl>
    <w:lvl w:ilvl="4" w:tplc="A43624B6" w:tentative="1">
      <w:start w:val="1"/>
      <w:numFmt w:val="decimal"/>
      <w:lvlText w:val="%5."/>
      <w:lvlJc w:val="left"/>
      <w:pPr>
        <w:tabs>
          <w:tab w:val="num" w:pos="3600"/>
        </w:tabs>
        <w:ind w:left="3600" w:hanging="360"/>
      </w:pPr>
    </w:lvl>
    <w:lvl w:ilvl="5" w:tplc="D9923CEA" w:tentative="1">
      <w:start w:val="1"/>
      <w:numFmt w:val="decimal"/>
      <w:lvlText w:val="%6."/>
      <w:lvlJc w:val="left"/>
      <w:pPr>
        <w:tabs>
          <w:tab w:val="num" w:pos="4320"/>
        </w:tabs>
        <w:ind w:left="4320" w:hanging="360"/>
      </w:pPr>
    </w:lvl>
    <w:lvl w:ilvl="6" w:tplc="3D5C6982" w:tentative="1">
      <w:start w:val="1"/>
      <w:numFmt w:val="decimal"/>
      <w:lvlText w:val="%7."/>
      <w:lvlJc w:val="left"/>
      <w:pPr>
        <w:tabs>
          <w:tab w:val="num" w:pos="5040"/>
        </w:tabs>
        <w:ind w:left="5040" w:hanging="360"/>
      </w:pPr>
    </w:lvl>
    <w:lvl w:ilvl="7" w:tplc="0D6EB194" w:tentative="1">
      <w:start w:val="1"/>
      <w:numFmt w:val="decimal"/>
      <w:lvlText w:val="%8."/>
      <w:lvlJc w:val="left"/>
      <w:pPr>
        <w:tabs>
          <w:tab w:val="num" w:pos="5760"/>
        </w:tabs>
        <w:ind w:left="5760" w:hanging="360"/>
      </w:pPr>
    </w:lvl>
    <w:lvl w:ilvl="8" w:tplc="03D8AE72" w:tentative="1">
      <w:start w:val="1"/>
      <w:numFmt w:val="decimal"/>
      <w:lvlText w:val="%9."/>
      <w:lvlJc w:val="left"/>
      <w:pPr>
        <w:tabs>
          <w:tab w:val="num" w:pos="6480"/>
        </w:tabs>
        <w:ind w:left="6480" w:hanging="360"/>
      </w:pPr>
    </w:lvl>
  </w:abstractNum>
  <w:abstractNum w:abstractNumId="18" w15:restartNumberingAfterBreak="0">
    <w:nsid w:val="6287238A"/>
    <w:multiLevelType w:val="multilevel"/>
    <w:tmpl w:val="15EC6F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64585DE2"/>
    <w:multiLevelType w:val="hybridMultilevel"/>
    <w:tmpl w:val="D7A434E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6AB03542"/>
    <w:multiLevelType w:val="hybridMultilevel"/>
    <w:tmpl w:val="BB2AE8D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6ADE1A94"/>
    <w:multiLevelType w:val="hybridMultilevel"/>
    <w:tmpl w:val="8E4216F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22" w15:restartNumberingAfterBreak="0">
    <w:nsid w:val="6C8E4207"/>
    <w:multiLevelType w:val="multilevel"/>
    <w:tmpl w:val="A1C8EC5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70512BD3"/>
    <w:multiLevelType w:val="multilevel"/>
    <w:tmpl w:val="13DC33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278414293">
    <w:abstractNumId w:val="15"/>
  </w:num>
  <w:num w:numId="2" w16cid:durableId="949580336">
    <w:abstractNumId w:val="10"/>
  </w:num>
  <w:num w:numId="3" w16cid:durableId="335112010">
    <w:abstractNumId w:val="5"/>
  </w:num>
  <w:num w:numId="4" w16cid:durableId="1490903206">
    <w:abstractNumId w:val="1"/>
  </w:num>
  <w:num w:numId="5" w16cid:durableId="1114715628">
    <w:abstractNumId w:val="13"/>
  </w:num>
  <w:num w:numId="6" w16cid:durableId="1126197773">
    <w:abstractNumId w:val="8"/>
  </w:num>
  <w:num w:numId="7" w16cid:durableId="1731153463">
    <w:abstractNumId w:val="17"/>
  </w:num>
  <w:num w:numId="8" w16cid:durableId="556478637">
    <w:abstractNumId w:val="21"/>
  </w:num>
  <w:num w:numId="9" w16cid:durableId="1489443327">
    <w:abstractNumId w:val="3"/>
  </w:num>
  <w:num w:numId="10" w16cid:durableId="844397101">
    <w:abstractNumId w:val="23"/>
  </w:num>
  <w:num w:numId="11" w16cid:durableId="756514588">
    <w:abstractNumId w:val="4"/>
  </w:num>
  <w:num w:numId="12" w16cid:durableId="1005859057">
    <w:abstractNumId w:val="11"/>
  </w:num>
  <w:num w:numId="13" w16cid:durableId="608702677">
    <w:abstractNumId w:val="16"/>
  </w:num>
  <w:num w:numId="14" w16cid:durableId="1232737269">
    <w:abstractNumId w:val="22"/>
  </w:num>
  <w:num w:numId="15" w16cid:durableId="793981111">
    <w:abstractNumId w:val="18"/>
  </w:num>
  <w:num w:numId="16" w16cid:durableId="797726751">
    <w:abstractNumId w:val="20"/>
  </w:num>
  <w:num w:numId="17" w16cid:durableId="2099132682">
    <w:abstractNumId w:val="12"/>
  </w:num>
  <w:num w:numId="18" w16cid:durableId="754087127">
    <w:abstractNumId w:val="2"/>
  </w:num>
  <w:num w:numId="19" w16cid:durableId="12654384">
    <w:abstractNumId w:val="6"/>
  </w:num>
  <w:num w:numId="20" w16cid:durableId="1280992314">
    <w:abstractNumId w:val="14"/>
  </w:num>
  <w:num w:numId="21" w16cid:durableId="389617458">
    <w:abstractNumId w:val="0"/>
  </w:num>
  <w:num w:numId="22" w16cid:durableId="385832656">
    <w:abstractNumId w:val="9"/>
  </w:num>
  <w:num w:numId="23" w16cid:durableId="1475026636">
    <w:abstractNumId w:val="7"/>
  </w:num>
  <w:num w:numId="24" w16cid:durableId="147791235">
    <w:abstractNumId w:val="1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attachedTemplate r:id="rId1"/>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val="false"/>
  <w:documentProtection w:edit="forms" w:formatting="1" w:enforcement="0"/>
  <w:defaultTabStop w:val="720"/>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357"/>
    <w:rsid w:val="0000011F"/>
    <w:rsid w:val="000015CD"/>
    <w:rsid w:val="00001851"/>
    <w:rsid w:val="0000249E"/>
    <w:rsid w:val="0000274B"/>
    <w:rsid w:val="00002BA3"/>
    <w:rsid w:val="00002C53"/>
    <w:rsid w:val="00003AF7"/>
    <w:rsid w:val="00003E06"/>
    <w:rsid w:val="00003F3D"/>
    <w:rsid w:val="000043FE"/>
    <w:rsid w:val="00004F27"/>
    <w:rsid w:val="000059C9"/>
    <w:rsid w:val="00005ACF"/>
    <w:rsid w:val="00005CA7"/>
    <w:rsid w:val="0000692F"/>
    <w:rsid w:val="00006F04"/>
    <w:rsid w:val="000100A4"/>
    <w:rsid w:val="00011C57"/>
    <w:rsid w:val="00011F1C"/>
    <w:rsid w:val="000127AB"/>
    <w:rsid w:val="00012EA3"/>
    <w:rsid w:val="00012EF8"/>
    <w:rsid w:val="000138C8"/>
    <w:rsid w:val="00013A20"/>
    <w:rsid w:val="00013F0A"/>
    <w:rsid w:val="00014510"/>
    <w:rsid w:val="0001552B"/>
    <w:rsid w:val="00015B25"/>
    <w:rsid w:val="000161C4"/>
    <w:rsid w:val="0001731F"/>
    <w:rsid w:val="0001745B"/>
    <w:rsid w:val="00017636"/>
    <w:rsid w:val="00020EEA"/>
    <w:rsid w:val="00020F07"/>
    <w:rsid w:val="00020F0F"/>
    <w:rsid w:val="000224F5"/>
    <w:rsid w:val="00023CD9"/>
    <w:rsid w:val="000252F1"/>
    <w:rsid w:val="00026969"/>
    <w:rsid w:val="00030893"/>
    <w:rsid w:val="00032546"/>
    <w:rsid w:val="0003262C"/>
    <w:rsid w:val="00032874"/>
    <w:rsid w:val="00032B93"/>
    <w:rsid w:val="00032BAB"/>
    <w:rsid w:val="00035401"/>
    <w:rsid w:val="00035B49"/>
    <w:rsid w:val="00036441"/>
    <w:rsid w:val="00036914"/>
    <w:rsid w:val="00036EBC"/>
    <w:rsid w:val="00037C9B"/>
    <w:rsid w:val="00040727"/>
    <w:rsid w:val="00042455"/>
    <w:rsid w:val="000429B3"/>
    <w:rsid w:val="000429EB"/>
    <w:rsid w:val="00042BF5"/>
    <w:rsid w:val="0004401C"/>
    <w:rsid w:val="00044650"/>
    <w:rsid w:val="00046719"/>
    <w:rsid w:val="00046E1E"/>
    <w:rsid w:val="00046EC4"/>
    <w:rsid w:val="00047263"/>
    <w:rsid w:val="000478B4"/>
    <w:rsid w:val="00047AB3"/>
    <w:rsid w:val="000502A8"/>
    <w:rsid w:val="00050D93"/>
    <w:rsid w:val="00052839"/>
    <w:rsid w:val="00052A03"/>
    <w:rsid w:val="00052F43"/>
    <w:rsid w:val="000531D4"/>
    <w:rsid w:val="00053364"/>
    <w:rsid w:val="00053B3C"/>
    <w:rsid w:val="00053DDC"/>
    <w:rsid w:val="00054C4E"/>
    <w:rsid w:val="000558D1"/>
    <w:rsid w:val="00055928"/>
    <w:rsid w:val="000569D5"/>
    <w:rsid w:val="00057C50"/>
    <w:rsid w:val="0006069B"/>
    <w:rsid w:val="00060CC2"/>
    <w:rsid w:val="000613EC"/>
    <w:rsid w:val="0006157C"/>
    <w:rsid w:val="000615C5"/>
    <w:rsid w:val="00061D10"/>
    <w:rsid w:val="000622DF"/>
    <w:rsid w:val="00062533"/>
    <w:rsid w:val="00063AE6"/>
    <w:rsid w:val="00063FE0"/>
    <w:rsid w:val="0006530C"/>
    <w:rsid w:val="000670E3"/>
    <w:rsid w:val="0007252C"/>
    <w:rsid w:val="000731A6"/>
    <w:rsid w:val="00075A35"/>
    <w:rsid w:val="00076225"/>
    <w:rsid w:val="00076D5A"/>
    <w:rsid w:val="00077D38"/>
    <w:rsid w:val="00081262"/>
    <w:rsid w:val="00081318"/>
    <w:rsid w:val="00081C92"/>
    <w:rsid w:val="00083A10"/>
    <w:rsid w:val="00084082"/>
    <w:rsid w:val="000949E3"/>
    <w:rsid w:val="000957B6"/>
    <w:rsid w:val="00095DAB"/>
    <w:rsid w:val="00096A50"/>
    <w:rsid w:val="00096E4F"/>
    <w:rsid w:val="00097CE0"/>
    <w:rsid w:val="000A0901"/>
    <w:rsid w:val="000A1874"/>
    <w:rsid w:val="000A3565"/>
    <w:rsid w:val="000A503F"/>
    <w:rsid w:val="000A5175"/>
    <w:rsid w:val="000A5176"/>
    <w:rsid w:val="000A5766"/>
    <w:rsid w:val="000A59AE"/>
    <w:rsid w:val="000A658C"/>
    <w:rsid w:val="000A6D8C"/>
    <w:rsid w:val="000A766A"/>
    <w:rsid w:val="000B0CA9"/>
    <w:rsid w:val="000B134C"/>
    <w:rsid w:val="000B1476"/>
    <w:rsid w:val="000B19C8"/>
    <w:rsid w:val="000B1B6F"/>
    <w:rsid w:val="000B1CC2"/>
    <w:rsid w:val="000B2372"/>
    <w:rsid w:val="000B3E13"/>
    <w:rsid w:val="000B73BF"/>
    <w:rsid w:val="000C438C"/>
    <w:rsid w:val="000C5E97"/>
    <w:rsid w:val="000C604A"/>
    <w:rsid w:val="000C6C03"/>
    <w:rsid w:val="000C72B1"/>
    <w:rsid w:val="000C7741"/>
    <w:rsid w:val="000D0E1A"/>
    <w:rsid w:val="000D10F0"/>
    <w:rsid w:val="000D16F9"/>
    <w:rsid w:val="000D192B"/>
    <w:rsid w:val="000D1B3B"/>
    <w:rsid w:val="000D1F1E"/>
    <w:rsid w:val="000D24E5"/>
    <w:rsid w:val="000D254E"/>
    <w:rsid w:val="000D34B0"/>
    <w:rsid w:val="000D5F55"/>
    <w:rsid w:val="000D72A9"/>
    <w:rsid w:val="000D7369"/>
    <w:rsid w:val="000D77FB"/>
    <w:rsid w:val="000D7FC0"/>
    <w:rsid w:val="000E1E3D"/>
    <w:rsid w:val="000E396D"/>
    <w:rsid w:val="000E5194"/>
    <w:rsid w:val="000E62B8"/>
    <w:rsid w:val="000E7357"/>
    <w:rsid w:val="000E76F9"/>
    <w:rsid w:val="000F329D"/>
    <w:rsid w:val="000F3BD4"/>
    <w:rsid w:val="000F4814"/>
    <w:rsid w:val="000F64C5"/>
    <w:rsid w:val="00100390"/>
    <w:rsid w:val="001006B6"/>
    <w:rsid w:val="00100DA1"/>
    <w:rsid w:val="001023C3"/>
    <w:rsid w:val="00102C9E"/>
    <w:rsid w:val="001044FA"/>
    <w:rsid w:val="00104625"/>
    <w:rsid w:val="00104C82"/>
    <w:rsid w:val="00105302"/>
    <w:rsid w:val="00106FD9"/>
    <w:rsid w:val="00111A2E"/>
    <w:rsid w:val="00112165"/>
    <w:rsid w:val="00113646"/>
    <w:rsid w:val="0011751F"/>
    <w:rsid w:val="00121A7E"/>
    <w:rsid w:val="00121A92"/>
    <w:rsid w:val="00121F57"/>
    <w:rsid w:val="00121FC1"/>
    <w:rsid w:val="00122D83"/>
    <w:rsid w:val="001231D9"/>
    <w:rsid w:val="001237B1"/>
    <w:rsid w:val="00124032"/>
    <w:rsid w:val="0012615D"/>
    <w:rsid w:val="001304EE"/>
    <w:rsid w:val="0013150D"/>
    <w:rsid w:val="0013193B"/>
    <w:rsid w:val="00131B9A"/>
    <w:rsid w:val="00133E78"/>
    <w:rsid w:val="00134276"/>
    <w:rsid w:val="00134804"/>
    <w:rsid w:val="0013642D"/>
    <w:rsid w:val="00137BCE"/>
    <w:rsid w:val="00140C5A"/>
    <w:rsid w:val="00140E08"/>
    <w:rsid w:val="001412CF"/>
    <w:rsid w:val="0014275B"/>
    <w:rsid w:val="001430C3"/>
    <w:rsid w:val="00143923"/>
    <w:rsid w:val="00143D3E"/>
    <w:rsid w:val="00152160"/>
    <w:rsid w:val="0015336D"/>
    <w:rsid w:val="00153611"/>
    <w:rsid w:val="00153DE2"/>
    <w:rsid w:val="00154281"/>
    <w:rsid w:val="001550E9"/>
    <w:rsid w:val="00155BC1"/>
    <w:rsid w:val="001617A3"/>
    <w:rsid w:val="00161C1B"/>
    <w:rsid w:val="0016216A"/>
    <w:rsid w:val="001650D5"/>
    <w:rsid w:val="00166E9A"/>
    <w:rsid w:val="001674B7"/>
    <w:rsid w:val="00170395"/>
    <w:rsid w:val="00170408"/>
    <w:rsid w:val="00170A58"/>
    <w:rsid w:val="00171DDF"/>
    <w:rsid w:val="00172754"/>
    <w:rsid w:val="0017298E"/>
    <w:rsid w:val="00172FAA"/>
    <w:rsid w:val="0017398C"/>
    <w:rsid w:val="00174684"/>
    <w:rsid w:val="00175571"/>
    <w:rsid w:val="001758FB"/>
    <w:rsid w:val="00175D59"/>
    <w:rsid w:val="00176789"/>
    <w:rsid w:val="00177553"/>
    <w:rsid w:val="00177700"/>
    <w:rsid w:val="001802FF"/>
    <w:rsid w:val="00180C9F"/>
    <w:rsid w:val="0018119B"/>
    <w:rsid w:val="0018122D"/>
    <w:rsid w:val="00181551"/>
    <w:rsid w:val="001824CE"/>
    <w:rsid w:val="00182725"/>
    <w:rsid w:val="00182FCD"/>
    <w:rsid w:val="00184C1C"/>
    <w:rsid w:val="00184F95"/>
    <w:rsid w:val="001930DA"/>
    <w:rsid w:val="0019325F"/>
    <w:rsid w:val="001943A6"/>
    <w:rsid w:val="0019472C"/>
    <w:rsid w:val="00194CAE"/>
    <w:rsid w:val="00195F59"/>
    <w:rsid w:val="00197221"/>
    <w:rsid w:val="001977C0"/>
    <w:rsid w:val="0019792D"/>
    <w:rsid w:val="001A0292"/>
    <w:rsid w:val="001A3490"/>
    <w:rsid w:val="001A465B"/>
    <w:rsid w:val="001A5191"/>
    <w:rsid w:val="001A5718"/>
    <w:rsid w:val="001A5918"/>
    <w:rsid w:val="001A5B3C"/>
    <w:rsid w:val="001A6C63"/>
    <w:rsid w:val="001A780E"/>
    <w:rsid w:val="001B046B"/>
    <w:rsid w:val="001B0B06"/>
    <w:rsid w:val="001B13C9"/>
    <w:rsid w:val="001B399E"/>
    <w:rsid w:val="001B3FC9"/>
    <w:rsid w:val="001B4050"/>
    <w:rsid w:val="001B4132"/>
    <w:rsid w:val="001B4174"/>
    <w:rsid w:val="001B4FE4"/>
    <w:rsid w:val="001B5239"/>
    <w:rsid w:val="001B5828"/>
    <w:rsid w:val="001B6FE1"/>
    <w:rsid w:val="001B70A2"/>
    <w:rsid w:val="001B74F4"/>
    <w:rsid w:val="001C1696"/>
    <w:rsid w:val="001C225E"/>
    <w:rsid w:val="001C279B"/>
    <w:rsid w:val="001C3B8D"/>
    <w:rsid w:val="001C41C9"/>
    <w:rsid w:val="001C55C6"/>
    <w:rsid w:val="001C5B15"/>
    <w:rsid w:val="001C6118"/>
    <w:rsid w:val="001C74D1"/>
    <w:rsid w:val="001D0F94"/>
    <w:rsid w:val="001D14B9"/>
    <w:rsid w:val="001D3D42"/>
    <w:rsid w:val="001D40E7"/>
    <w:rsid w:val="001D568A"/>
    <w:rsid w:val="001D5CC2"/>
    <w:rsid w:val="001D7D0A"/>
    <w:rsid w:val="001E061D"/>
    <w:rsid w:val="001E3906"/>
    <w:rsid w:val="001E73E0"/>
    <w:rsid w:val="001E743A"/>
    <w:rsid w:val="001E7940"/>
    <w:rsid w:val="001F1215"/>
    <w:rsid w:val="001F139F"/>
    <w:rsid w:val="001F150D"/>
    <w:rsid w:val="001F1B7F"/>
    <w:rsid w:val="001F2A6D"/>
    <w:rsid w:val="001F2BF7"/>
    <w:rsid w:val="001F4227"/>
    <w:rsid w:val="001F7C28"/>
    <w:rsid w:val="0020059F"/>
    <w:rsid w:val="00201137"/>
    <w:rsid w:val="00201FB7"/>
    <w:rsid w:val="00202934"/>
    <w:rsid w:val="002039B4"/>
    <w:rsid w:val="00203BCB"/>
    <w:rsid w:val="00204EEF"/>
    <w:rsid w:val="0020573E"/>
    <w:rsid w:val="00205C99"/>
    <w:rsid w:val="00206BB5"/>
    <w:rsid w:val="002074EB"/>
    <w:rsid w:val="00207EF3"/>
    <w:rsid w:val="0021047A"/>
    <w:rsid w:val="002127AE"/>
    <w:rsid w:val="00213DF9"/>
    <w:rsid w:val="00215B06"/>
    <w:rsid w:val="00215B4B"/>
    <w:rsid w:val="00216C19"/>
    <w:rsid w:val="002170FD"/>
    <w:rsid w:val="00220F36"/>
    <w:rsid w:val="00221779"/>
    <w:rsid w:val="002224DB"/>
    <w:rsid w:val="00222B31"/>
    <w:rsid w:val="00222FAD"/>
    <w:rsid w:val="00224987"/>
    <w:rsid w:val="00225C0D"/>
    <w:rsid w:val="00230DFA"/>
    <w:rsid w:val="0023146C"/>
    <w:rsid w:val="00232532"/>
    <w:rsid w:val="00232E43"/>
    <w:rsid w:val="00236B73"/>
    <w:rsid w:val="0024095E"/>
    <w:rsid w:val="002413FE"/>
    <w:rsid w:val="00241778"/>
    <w:rsid w:val="00241DEF"/>
    <w:rsid w:val="00243BFB"/>
    <w:rsid w:val="00244081"/>
    <w:rsid w:val="00244353"/>
    <w:rsid w:val="002452CF"/>
    <w:rsid w:val="0024664B"/>
    <w:rsid w:val="00246ADF"/>
    <w:rsid w:val="002479CC"/>
    <w:rsid w:val="00247B1D"/>
    <w:rsid w:val="002507BF"/>
    <w:rsid w:val="00250F04"/>
    <w:rsid w:val="00251111"/>
    <w:rsid w:val="002515DE"/>
    <w:rsid w:val="00252111"/>
    <w:rsid w:val="00252974"/>
    <w:rsid w:val="0025451D"/>
    <w:rsid w:val="00254D83"/>
    <w:rsid w:val="002551BA"/>
    <w:rsid w:val="00257098"/>
    <w:rsid w:val="00257359"/>
    <w:rsid w:val="00257563"/>
    <w:rsid w:val="002575DF"/>
    <w:rsid w:val="00257B0D"/>
    <w:rsid w:val="00261004"/>
    <w:rsid w:val="00261CB8"/>
    <w:rsid w:val="0026201B"/>
    <w:rsid w:val="0026464E"/>
    <w:rsid w:val="002646CA"/>
    <w:rsid w:val="00264FD5"/>
    <w:rsid w:val="00266660"/>
    <w:rsid w:val="002668FB"/>
    <w:rsid w:val="0026691C"/>
    <w:rsid w:val="002674B9"/>
    <w:rsid w:val="00270390"/>
    <w:rsid w:val="00271063"/>
    <w:rsid w:val="0027232D"/>
    <w:rsid w:val="00273536"/>
    <w:rsid w:val="00273A2D"/>
    <w:rsid w:val="0027410D"/>
    <w:rsid w:val="00274A2A"/>
    <w:rsid w:val="00277FA7"/>
    <w:rsid w:val="00281F5C"/>
    <w:rsid w:val="0028266C"/>
    <w:rsid w:val="00282BFA"/>
    <w:rsid w:val="00282FF7"/>
    <w:rsid w:val="002833D5"/>
    <w:rsid w:val="002845EA"/>
    <w:rsid w:val="00284878"/>
    <w:rsid w:val="00284FC9"/>
    <w:rsid w:val="00286322"/>
    <w:rsid w:val="002864BF"/>
    <w:rsid w:val="002876DF"/>
    <w:rsid w:val="00287AF1"/>
    <w:rsid w:val="00290159"/>
    <w:rsid w:val="00290968"/>
    <w:rsid w:val="002918DD"/>
    <w:rsid w:val="00293D0B"/>
    <w:rsid w:val="00294265"/>
    <w:rsid w:val="00294B7C"/>
    <w:rsid w:val="00294D25"/>
    <w:rsid w:val="00296A30"/>
    <w:rsid w:val="002973CA"/>
    <w:rsid w:val="00297D95"/>
    <w:rsid w:val="00297DAB"/>
    <w:rsid w:val="002A1F8B"/>
    <w:rsid w:val="002A4D5F"/>
    <w:rsid w:val="002A4EA0"/>
    <w:rsid w:val="002A626C"/>
    <w:rsid w:val="002A75D7"/>
    <w:rsid w:val="002B0AE8"/>
    <w:rsid w:val="002B18F6"/>
    <w:rsid w:val="002B1970"/>
    <w:rsid w:val="002B1F79"/>
    <w:rsid w:val="002B29FD"/>
    <w:rsid w:val="002B2B39"/>
    <w:rsid w:val="002B33F5"/>
    <w:rsid w:val="002B3EE0"/>
    <w:rsid w:val="002B5FEB"/>
    <w:rsid w:val="002B6528"/>
    <w:rsid w:val="002B7860"/>
    <w:rsid w:val="002C03CD"/>
    <w:rsid w:val="002C13CE"/>
    <w:rsid w:val="002C2660"/>
    <w:rsid w:val="002C29BC"/>
    <w:rsid w:val="002C3742"/>
    <w:rsid w:val="002C43B7"/>
    <w:rsid w:val="002C4883"/>
    <w:rsid w:val="002C4A77"/>
    <w:rsid w:val="002C4DD1"/>
    <w:rsid w:val="002C5F9D"/>
    <w:rsid w:val="002C6C72"/>
    <w:rsid w:val="002C7398"/>
    <w:rsid w:val="002C7DAC"/>
    <w:rsid w:val="002D1987"/>
    <w:rsid w:val="002D3510"/>
    <w:rsid w:val="002D4319"/>
    <w:rsid w:val="002D4F6E"/>
    <w:rsid w:val="002D5737"/>
    <w:rsid w:val="002E0BCA"/>
    <w:rsid w:val="002E125F"/>
    <w:rsid w:val="002E1B89"/>
    <w:rsid w:val="002E2B5F"/>
    <w:rsid w:val="002E3531"/>
    <w:rsid w:val="002E3DFC"/>
    <w:rsid w:val="002E6383"/>
    <w:rsid w:val="002E7306"/>
    <w:rsid w:val="002F14ED"/>
    <w:rsid w:val="002F2FED"/>
    <w:rsid w:val="002F338A"/>
    <w:rsid w:val="002F33AD"/>
    <w:rsid w:val="002F376D"/>
    <w:rsid w:val="002F40BC"/>
    <w:rsid w:val="002F4295"/>
    <w:rsid w:val="002F57E4"/>
    <w:rsid w:val="002F7DDB"/>
    <w:rsid w:val="00300559"/>
    <w:rsid w:val="003006F2"/>
    <w:rsid w:val="00302000"/>
    <w:rsid w:val="0030290A"/>
    <w:rsid w:val="00303030"/>
    <w:rsid w:val="0030414A"/>
    <w:rsid w:val="00305670"/>
    <w:rsid w:val="00306BAA"/>
    <w:rsid w:val="00310E4B"/>
    <w:rsid w:val="00310F77"/>
    <w:rsid w:val="00311ED2"/>
    <w:rsid w:val="00311F09"/>
    <w:rsid w:val="0031404E"/>
    <w:rsid w:val="0031495D"/>
    <w:rsid w:val="003149E7"/>
    <w:rsid w:val="00314E7F"/>
    <w:rsid w:val="003152D7"/>
    <w:rsid w:val="003158A7"/>
    <w:rsid w:val="00315D2D"/>
    <w:rsid w:val="0032476A"/>
    <w:rsid w:val="00324C9C"/>
    <w:rsid w:val="00324D00"/>
    <w:rsid w:val="00325938"/>
    <w:rsid w:val="003261A2"/>
    <w:rsid w:val="003307F0"/>
    <w:rsid w:val="00330DF1"/>
    <w:rsid w:val="003314DA"/>
    <w:rsid w:val="003316B4"/>
    <w:rsid w:val="00332056"/>
    <w:rsid w:val="00332B9C"/>
    <w:rsid w:val="00334CA9"/>
    <w:rsid w:val="0033524A"/>
    <w:rsid w:val="0033696E"/>
    <w:rsid w:val="0033735A"/>
    <w:rsid w:val="003373C1"/>
    <w:rsid w:val="003407C8"/>
    <w:rsid w:val="00340863"/>
    <w:rsid w:val="003408E3"/>
    <w:rsid w:val="00340C0C"/>
    <w:rsid w:val="00341326"/>
    <w:rsid w:val="003416AE"/>
    <w:rsid w:val="00341849"/>
    <w:rsid w:val="00345000"/>
    <w:rsid w:val="00345AA2"/>
    <w:rsid w:val="003469DF"/>
    <w:rsid w:val="00350C0C"/>
    <w:rsid w:val="00350F83"/>
    <w:rsid w:val="00351382"/>
    <w:rsid w:val="00351A0F"/>
    <w:rsid w:val="00352C98"/>
    <w:rsid w:val="00353572"/>
    <w:rsid w:val="003539F4"/>
    <w:rsid w:val="00354933"/>
    <w:rsid w:val="003575BB"/>
    <w:rsid w:val="003601FF"/>
    <w:rsid w:val="00360462"/>
    <w:rsid w:val="003654E3"/>
    <w:rsid w:val="003668D2"/>
    <w:rsid w:val="0036756B"/>
    <w:rsid w:val="00367EF5"/>
    <w:rsid w:val="00370952"/>
    <w:rsid w:val="00370B03"/>
    <w:rsid w:val="00372980"/>
    <w:rsid w:val="003743F6"/>
    <w:rsid w:val="00375F30"/>
    <w:rsid w:val="00377A40"/>
    <w:rsid w:val="003820A2"/>
    <w:rsid w:val="00382974"/>
    <w:rsid w:val="003831D3"/>
    <w:rsid w:val="0038330B"/>
    <w:rsid w:val="00383A9F"/>
    <w:rsid w:val="00384A88"/>
    <w:rsid w:val="003908B6"/>
    <w:rsid w:val="003922DF"/>
    <w:rsid w:val="00392FE8"/>
    <w:rsid w:val="00393B29"/>
    <w:rsid w:val="00394BE3"/>
    <w:rsid w:val="00397632"/>
    <w:rsid w:val="00397C24"/>
    <w:rsid w:val="003A0080"/>
    <w:rsid w:val="003A1308"/>
    <w:rsid w:val="003A139D"/>
    <w:rsid w:val="003A1DF0"/>
    <w:rsid w:val="003A30E8"/>
    <w:rsid w:val="003A45C8"/>
    <w:rsid w:val="003A4905"/>
    <w:rsid w:val="003A630A"/>
    <w:rsid w:val="003A6B2C"/>
    <w:rsid w:val="003A7D1A"/>
    <w:rsid w:val="003B00E1"/>
    <w:rsid w:val="003B0B1C"/>
    <w:rsid w:val="003B1DA1"/>
    <w:rsid w:val="003B1DDC"/>
    <w:rsid w:val="003B1EF6"/>
    <w:rsid w:val="003B2FAD"/>
    <w:rsid w:val="003B458B"/>
    <w:rsid w:val="003B6595"/>
    <w:rsid w:val="003B6AD3"/>
    <w:rsid w:val="003B75DE"/>
    <w:rsid w:val="003C0040"/>
    <w:rsid w:val="003C03C5"/>
    <w:rsid w:val="003C1CB7"/>
    <w:rsid w:val="003C2151"/>
    <w:rsid w:val="003C25D6"/>
    <w:rsid w:val="003C2B7C"/>
    <w:rsid w:val="003C37DA"/>
    <w:rsid w:val="003C3E9E"/>
    <w:rsid w:val="003C7E27"/>
    <w:rsid w:val="003D102F"/>
    <w:rsid w:val="003D33B3"/>
    <w:rsid w:val="003D5CA6"/>
    <w:rsid w:val="003D62D0"/>
    <w:rsid w:val="003E0E87"/>
    <w:rsid w:val="003E1F60"/>
    <w:rsid w:val="003E2260"/>
    <w:rsid w:val="003E26CE"/>
    <w:rsid w:val="003E44F0"/>
    <w:rsid w:val="003E5AE9"/>
    <w:rsid w:val="003E5B09"/>
    <w:rsid w:val="003E5D5D"/>
    <w:rsid w:val="003E627B"/>
    <w:rsid w:val="003F0C59"/>
    <w:rsid w:val="003F1D8A"/>
    <w:rsid w:val="003F5643"/>
    <w:rsid w:val="003F6E98"/>
    <w:rsid w:val="00400981"/>
    <w:rsid w:val="00401BCB"/>
    <w:rsid w:val="00401D02"/>
    <w:rsid w:val="00402BEC"/>
    <w:rsid w:val="004034E1"/>
    <w:rsid w:val="00403532"/>
    <w:rsid w:val="00403931"/>
    <w:rsid w:val="00404259"/>
    <w:rsid w:val="004055D3"/>
    <w:rsid w:val="00406BB1"/>
    <w:rsid w:val="00407AA2"/>
    <w:rsid w:val="00410D3C"/>
    <w:rsid w:val="00411CC9"/>
    <w:rsid w:val="0041259C"/>
    <w:rsid w:val="00415A2C"/>
    <w:rsid w:val="00415A60"/>
    <w:rsid w:val="004165B6"/>
    <w:rsid w:val="0042094E"/>
    <w:rsid w:val="0042200F"/>
    <w:rsid w:val="00423287"/>
    <w:rsid w:val="004236B8"/>
    <w:rsid w:val="00425A6C"/>
    <w:rsid w:val="00425A9F"/>
    <w:rsid w:val="00425FAC"/>
    <w:rsid w:val="004269D4"/>
    <w:rsid w:val="004329C0"/>
    <w:rsid w:val="004341AE"/>
    <w:rsid w:val="00434676"/>
    <w:rsid w:val="00434BB4"/>
    <w:rsid w:val="00435179"/>
    <w:rsid w:val="0043549F"/>
    <w:rsid w:val="0043699C"/>
    <w:rsid w:val="00436EF3"/>
    <w:rsid w:val="00437DFB"/>
    <w:rsid w:val="004405F2"/>
    <w:rsid w:val="00442240"/>
    <w:rsid w:val="00442450"/>
    <w:rsid w:val="0044301B"/>
    <w:rsid w:val="00443209"/>
    <w:rsid w:val="004439A7"/>
    <w:rsid w:val="004439B1"/>
    <w:rsid w:val="00444969"/>
    <w:rsid w:val="004455F1"/>
    <w:rsid w:val="00445EE1"/>
    <w:rsid w:val="00446B32"/>
    <w:rsid w:val="00446E00"/>
    <w:rsid w:val="0045009A"/>
    <w:rsid w:val="0045177B"/>
    <w:rsid w:val="00452E38"/>
    <w:rsid w:val="004537D4"/>
    <w:rsid w:val="004544EA"/>
    <w:rsid w:val="004555E5"/>
    <w:rsid w:val="00461705"/>
    <w:rsid w:val="00461D7C"/>
    <w:rsid w:val="00465074"/>
    <w:rsid w:val="00465C8D"/>
    <w:rsid w:val="00466FD3"/>
    <w:rsid w:val="00467BCC"/>
    <w:rsid w:val="00473934"/>
    <w:rsid w:val="00473A76"/>
    <w:rsid w:val="004744D8"/>
    <w:rsid w:val="00474AC7"/>
    <w:rsid w:val="00475E71"/>
    <w:rsid w:val="00476E4F"/>
    <w:rsid w:val="00477A8D"/>
    <w:rsid w:val="00477B7F"/>
    <w:rsid w:val="00480826"/>
    <w:rsid w:val="00480900"/>
    <w:rsid w:val="00481443"/>
    <w:rsid w:val="00482289"/>
    <w:rsid w:val="0048352E"/>
    <w:rsid w:val="00483E07"/>
    <w:rsid w:val="004845D4"/>
    <w:rsid w:val="00485367"/>
    <w:rsid w:val="004867E4"/>
    <w:rsid w:val="00486895"/>
    <w:rsid w:val="00487E11"/>
    <w:rsid w:val="00491876"/>
    <w:rsid w:val="004952DB"/>
    <w:rsid w:val="00495FC1"/>
    <w:rsid w:val="00495FD0"/>
    <w:rsid w:val="0049621A"/>
    <w:rsid w:val="004967A5"/>
    <w:rsid w:val="00497471"/>
    <w:rsid w:val="00497A17"/>
    <w:rsid w:val="004A046E"/>
    <w:rsid w:val="004A0B53"/>
    <w:rsid w:val="004A0C8B"/>
    <w:rsid w:val="004A1E9C"/>
    <w:rsid w:val="004A3894"/>
    <w:rsid w:val="004A42B9"/>
    <w:rsid w:val="004A43E1"/>
    <w:rsid w:val="004A49FB"/>
    <w:rsid w:val="004A59CA"/>
    <w:rsid w:val="004A5ADE"/>
    <w:rsid w:val="004A746C"/>
    <w:rsid w:val="004A79F0"/>
    <w:rsid w:val="004A7C9B"/>
    <w:rsid w:val="004A7D75"/>
    <w:rsid w:val="004B1598"/>
    <w:rsid w:val="004B19BC"/>
    <w:rsid w:val="004B1CED"/>
    <w:rsid w:val="004B265B"/>
    <w:rsid w:val="004B32BB"/>
    <w:rsid w:val="004B3785"/>
    <w:rsid w:val="004B3CE0"/>
    <w:rsid w:val="004B3CE2"/>
    <w:rsid w:val="004B41E6"/>
    <w:rsid w:val="004B4C7D"/>
    <w:rsid w:val="004B6643"/>
    <w:rsid w:val="004B6C6E"/>
    <w:rsid w:val="004B6F44"/>
    <w:rsid w:val="004B71FC"/>
    <w:rsid w:val="004B732C"/>
    <w:rsid w:val="004B74C6"/>
    <w:rsid w:val="004C0862"/>
    <w:rsid w:val="004C1E98"/>
    <w:rsid w:val="004C3210"/>
    <w:rsid w:val="004C631A"/>
    <w:rsid w:val="004D2ACE"/>
    <w:rsid w:val="004D3924"/>
    <w:rsid w:val="004D4701"/>
    <w:rsid w:val="004D623E"/>
    <w:rsid w:val="004D7375"/>
    <w:rsid w:val="004D7616"/>
    <w:rsid w:val="004E0A6B"/>
    <w:rsid w:val="004E2B9C"/>
    <w:rsid w:val="004E3F72"/>
    <w:rsid w:val="004E44A6"/>
    <w:rsid w:val="004E52B4"/>
    <w:rsid w:val="004F0304"/>
    <w:rsid w:val="004F0517"/>
    <w:rsid w:val="004F191A"/>
    <w:rsid w:val="004F2EE3"/>
    <w:rsid w:val="004F305C"/>
    <w:rsid w:val="004F4EB9"/>
    <w:rsid w:val="004F53E2"/>
    <w:rsid w:val="004F579C"/>
    <w:rsid w:val="004F5DC3"/>
    <w:rsid w:val="004F7F01"/>
    <w:rsid w:val="004F7F97"/>
    <w:rsid w:val="005001BE"/>
    <w:rsid w:val="0050131A"/>
    <w:rsid w:val="00502C41"/>
    <w:rsid w:val="00503898"/>
    <w:rsid w:val="00503DBE"/>
    <w:rsid w:val="005077EC"/>
    <w:rsid w:val="00507B2E"/>
    <w:rsid w:val="00510435"/>
    <w:rsid w:val="0051171E"/>
    <w:rsid w:val="00511A11"/>
    <w:rsid w:val="00512CC5"/>
    <w:rsid w:val="00513922"/>
    <w:rsid w:val="005140C2"/>
    <w:rsid w:val="005226FA"/>
    <w:rsid w:val="00522BC7"/>
    <w:rsid w:val="00526B0A"/>
    <w:rsid w:val="00527CC0"/>
    <w:rsid w:val="005308CF"/>
    <w:rsid w:val="00532CE0"/>
    <w:rsid w:val="00533BDB"/>
    <w:rsid w:val="00533E2F"/>
    <w:rsid w:val="005343FF"/>
    <w:rsid w:val="00535917"/>
    <w:rsid w:val="00536AD1"/>
    <w:rsid w:val="00537A10"/>
    <w:rsid w:val="00537C35"/>
    <w:rsid w:val="0054115D"/>
    <w:rsid w:val="0054143F"/>
    <w:rsid w:val="00541C20"/>
    <w:rsid w:val="00541CDA"/>
    <w:rsid w:val="0054387C"/>
    <w:rsid w:val="005438E9"/>
    <w:rsid w:val="00544CB3"/>
    <w:rsid w:val="005460F6"/>
    <w:rsid w:val="00546B09"/>
    <w:rsid w:val="00547C7D"/>
    <w:rsid w:val="005501D7"/>
    <w:rsid w:val="00550651"/>
    <w:rsid w:val="005558AF"/>
    <w:rsid w:val="00560832"/>
    <w:rsid w:val="005617B4"/>
    <w:rsid w:val="00563EAA"/>
    <w:rsid w:val="00563FE2"/>
    <w:rsid w:val="005646CC"/>
    <w:rsid w:val="00564AC0"/>
    <w:rsid w:val="0056622A"/>
    <w:rsid w:val="00566B8D"/>
    <w:rsid w:val="00567301"/>
    <w:rsid w:val="00567F19"/>
    <w:rsid w:val="00570CE0"/>
    <w:rsid w:val="005717C0"/>
    <w:rsid w:val="0057254C"/>
    <w:rsid w:val="005728FC"/>
    <w:rsid w:val="005731CC"/>
    <w:rsid w:val="00576D9F"/>
    <w:rsid w:val="00576DD2"/>
    <w:rsid w:val="00577539"/>
    <w:rsid w:val="005778F9"/>
    <w:rsid w:val="005816DD"/>
    <w:rsid w:val="005820BA"/>
    <w:rsid w:val="0058281D"/>
    <w:rsid w:val="00582B7D"/>
    <w:rsid w:val="00582DBD"/>
    <w:rsid w:val="0058409B"/>
    <w:rsid w:val="005841F9"/>
    <w:rsid w:val="005846DD"/>
    <w:rsid w:val="005851D9"/>
    <w:rsid w:val="00585A38"/>
    <w:rsid w:val="00590405"/>
    <w:rsid w:val="0059142A"/>
    <w:rsid w:val="00591C7D"/>
    <w:rsid w:val="00592456"/>
    <w:rsid w:val="005926C8"/>
    <w:rsid w:val="00592947"/>
    <w:rsid w:val="00593E2C"/>
    <w:rsid w:val="0059474D"/>
    <w:rsid w:val="005959D6"/>
    <w:rsid w:val="005A2004"/>
    <w:rsid w:val="005A2868"/>
    <w:rsid w:val="005A2962"/>
    <w:rsid w:val="005A2EB2"/>
    <w:rsid w:val="005A4547"/>
    <w:rsid w:val="005A5B42"/>
    <w:rsid w:val="005B1973"/>
    <w:rsid w:val="005B28FF"/>
    <w:rsid w:val="005B2F31"/>
    <w:rsid w:val="005B3F14"/>
    <w:rsid w:val="005B7506"/>
    <w:rsid w:val="005B7CAD"/>
    <w:rsid w:val="005C0F0D"/>
    <w:rsid w:val="005C1DD6"/>
    <w:rsid w:val="005C1EB0"/>
    <w:rsid w:val="005C268A"/>
    <w:rsid w:val="005C2FBE"/>
    <w:rsid w:val="005C386C"/>
    <w:rsid w:val="005C3BCE"/>
    <w:rsid w:val="005C5D11"/>
    <w:rsid w:val="005C7570"/>
    <w:rsid w:val="005C76E7"/>
    <w:rsid w:val="005C793C"/>
    <w:rsid w:val="005D0703"/>
    <w:rsid w:val="005D0A83"/>
    <w:rsid w:val="005D1382"/>
    <w:rsid w:val="005D22AF"/>
    <w:rsid w:val="005D2E8E"/>
    <w:rsid w:val="005D31A0"/>
    <w:rsid w:val="005D5C1D"/>
    <w:rsid w:val="005D6C94"/>
    <w:rsid w:val="005E02B2"/>
    <w:rsid w:val="005E1279"/>
    <w:rsid w:val="005E1F9B"/>
    <w:rsid w:val="005E1FAD"/>
    <w:rsid w:val="005E22FE"/>
    <w:rsid w:val="005E31E4"/>
    <w:rsid w:val="005E3EC4"/>
    <w:rsid w:val="005E5899"/>
    <w:rsid w:val="005E61E3"/>
    <w:rsid w:val="005F0E5A"/>
    <w:rsid w:val="005F0E79"/>
    <w:rsid w:val="005F1764"/>
    <w:rsid w:val="005F2DCB"/>
    <w:rsid w:val="005F3276"/>
    <w:rsid w:val="005F496B"/>
    <w:rsid w:val="005F5402"/>
    <w:rsid w:val="005F590E"/>
    <w:rsid w:val="005F737B"/>
    <w:rsid w:val="005F7455"/>
    <w:rsid w:val="005F7556"/>
    <w:rsid w:val="006000D3"/>
    <w:rsid w:val="006001C8"/>
    <w:rsid w:val="00603A9F"/>
    <w:rsid w:val="00604C9E"/>
    <w:rsid w:val="006057F0"/>
    <w:rsid w:val="00605B1D"/>
    <w:rsid w:val="00605CC7"/>
    <w:rsid w:val="006076A4"/>
    <w:rsid w:val="006078CE"/>
    <w:rsid w:val="00610B70"/>
    <w:rsid w:val="00610F2F"/>
    <w:rsid w:val="00612E1A"/>
    <w:rsid w:val="00613807"/>
    <w:rsid w:val="00614453"/>
    <w:rsid w:val="00614632"/>
    <w:rsid w:val="0061628D"/>
    <w:rsid w:val="00616A0D"/>
    <w:rsid w:val="00616A10"/>
    <w:rsid w:val="00617365"/>
    <w:rsid w:val="00620F77"/>
    <w:rsid w:val="0062129E"/>
    <w:rsid w:val="0062144D"/>
    <w:rsid w:val="00622F44"/>
    <w:rsid w:val="006231F1"/>
    <w:rsid w:val="00623331"/>
    <w:rsid w:val="00623A84"/>
    <w:rsid w:val="00624512"/>
    <w:rsid w:val="006254F9"/>
    <w:rsid w:val="00625AC1"/>
    <w:rsid w:val="0063047B"/>
    <w:rsid w:val="00630D5A"/>
    <w:rsid w:val="00630E54"/>
    <w:rsid w:val="006316FA"/>
    <w:rsid w:val="00633084"/>
    <w:rsid w:val="0063440C"/>
    <w:rsid w:val="00635E01"/>
    <w:rsid w:val="006362BE"/>
    <w:rsid w:val="00636D22"/>
    <w:rsid w:val="00640748"/>
    <w:rsid w:val="006407FF"/>
    <w:rsid w:val="0064151A"/>
    <w:rsid w:val="00641D38"/>
    <w:rsid w:val="00642367"/>
    <w:rsid w:val="00643B69"/>
    <w:rsid w:val="00644A72"/>
    <w:rsid w:val="0064553F"/>
    <w:rsid w:val="00645F00"/>
    <w:rsid w:val="006470D1"/>
    <w:rsid w:val="00647A92"/>
    <w:rsid w:val="00647B59"/>
    <w:rsid w:val="0065025B"/>
    <w:rsid w:val="00650907"/>
    <w:rsid w:val="006549CC"/>
    <w:rsid w:val="00656AA3"/>
    <w:rsid w:val="00656F92"/>
    <w:rsid w:val="0066092C"/>
    <w:rsid w:val="0066132E"/>
    <w:rsid w:val="00662155"/>
    <w:rsid w:val="00662D95"/>
    <w:rsid w:val="00666A1C"/>
    <w:rsid w:val="006712B5"/>
    <w:rsid w:val="0067369C"/>
    <w:rsid w:val="00675341"/>
    <w:rsid w:val="0067673D"/>
    <w:rsid w:val="00676F67"/>
    <w:rsid w:val="006778F5"/>
    <w:rsid w:val="0068168D"/>
    <w:rsid w:val="00682387"/>
    <w:rsid w:val="0068284B"/>
    <w:rsid w:val="00683317"/>
    <w:rsid w:val="0068336A"/>
    <w:rsid w:val="00683BD3"/>
    <w:rsid w:val="006843AF"/>
    <w:rsid w:val="00684E8D"/>
    <w:rsid w:val="00686198"/>
    <w:rsid w:val="00686BE5"/>
    <w:rsid w:val="00690368"/>
    <w:rsid w:val="006913AE"/>
    <w:rsid w:val="00691CE8"/>
    <w:rsid w:val="00693B11"/>
    <w:rsid w:val="006940DA"/>
    <w:rsid w:val="00696479"/>
    <w:rsid w:val="006968B9"/>
    <w:rsid w:val="006A25C2"/>
    <w:rsid w:val="006A2C4A"/>
    <w:rsid w:val="006A319D"/>
    <w:rsid w:val="006A35C2"/>
    <w:rsid w:val="006A5FD1"/>
    <w:rsid w:val="006A6987"/>
    <w:rsid w:val="006A6B8C"/>
    <w:rsid w:val="006B2720"/>
    <w:rsid w:val="006B2843"/>
    <w:rsid w:val="006B356A"/>
    <w:rsid w:val="006B4C29"/>
    <w:rsid w:val="006B625A"/>
    <w:rsid w:val="006C0500"/>
    <w:rsid w:val="006C0E3E"/>
    <w:rsid w:val="006C1F72"/>
    <w:rsid w:val="006C301A"/>
    <w:rsid w:val="006C31C3"/>
    <w:rsid w:val="006C358A"/>
    <w:rsid w:val="006C5921"/>
    <w:rsid w:val="006C5B17"/>
    <w:rsid w:val="006C76ED"/>
    <w:rsid w:val="006C7A64"/>
    <w:rsid w:val="006D00A3"/>
    <w:rsid w:val="006D0498"/>
    <w:rsid w:val="006D0956"/>
    <w:rsid w:val="006D4BBD"/>
    <w:rsid w:val="006D635A"/>
    <w:rsid w:val="006D7018"/>
    <w:rsid w:val="006D71AF"/>
    <w:rsid w:val="006E2358"/>
    <w:rsid w:val="006E27D3"/>
    <w:rsid w:val="006E3A78"/>
    <w:rsid w:val="006E3A88"/>
    <w:rsid w:val="006E4BC5"/>
    <w:rsid w:val="006E51FB"/>
    <w:rsid w:val="006E57BF"/>
    <w:rsid w:val="006E6DF3"/>
    <w:rsid w:val="006E78E3"/>
    <w:rsid w:val="006F204E"/>
    <w:rsid w:val="006F21D7"/>
    <w:rsid w:val="006F23B9"/>
    <w:rsid w:val="006F399A"/>
    <w:rsid w:val="006F45EA"/>
    <w:rsid w:val="006F55EC"/>
    <w:rsid w:val="006F5776"/>
    <w:rsid w:val="006F7AB4"/>
    <w:rsid w:val="00700F67"/>
    <w:rsid w:val="00701965"/>
    <w:rsid w:val="00701E51"/>
    <w:rsid w:val="00702662"/>
    <w:rsid w:val="00702F72"/>
    <w:rsid w:val="00704515"/>
    <w:rsid w:val="0070462A"/>
    <w:rsid w:val="00704914"/>
    <w:rsid w:val="00704D52"/>
    <w:rsid w:val="007067EF"/>
    <w:rsid w:val="00706EE9"/>
    <w:rsid w:val="00707DAF"/>
    <w:rsid w:val="007117F5"/>
    <w:rsid w:val="007118C6"/>
    <w:rsid w:val="00711962"/>
    <w:rsid w:val="00714AEF"/>
    <w:rsid w:val="00714B78"/>
    <w:rsid w:val="00716592"/>
    <w:rsid w:val="00716C30"/>
    <w:rsid w:val="0072149A"/>
    <w:rsid w:val="0072162F"/>
    <w:rsid w:val="00721CB2"/>
    <w:rsid w:val="00722B92"/>
    <w:rsid w:val="00723294"/>
    <w:rsid w:val="007238AB"/>
    <w:rsid w:val="00724DA9"/>
    <w:rsid w:val="00725698"/>
    <w:rsid w:val="0073011D"/>
    <w:rsid w:val="00731C22"/>
    <w:rsid w:val="00732079"/>
    <w:rsid w:val="007344BA"/>
    <w:rsid w:val="00735DB5"/>
    <w:rsid w:val="0073668A"/>
    <w:rsid w:val="00736E34"/>
    <w:rsid w:val="00740DBE"/>
    <w:rsid w:val="00741187"/>
    <w:rsid w:val="007414E4"/>
    <w:rsid w:val="00741F30"/>
    <w:rsid w:val="007426DA"/>
    <w:rsid w:val="00743B09"/>
    <w:rsid w:val="00744284"/>
    <w:rsid w:val="0074460C"/>
    <w:rsid w:val="007454A9"/>
    <w:rsid w:val="00745942"/>
    <w:rsid w:val="00745D98"/>
    <w:rsid w:val="00745DCE"/>
    <w:rsid w:val="00747B50"/>
    <w:rsid w:val="00747C3A"/>
    <w:rsid w:val="00750045"/>
    <w:rsid w:val="007512C9"/>
    <w:rsid w:val="0075160E"/>
    <w:rsid w:val="007518C1"/>
    <w:rsid w:val="0075226E"/>
    <w:rsid w:val="007547B4"/>
    <w:rsid w:val="007566FA"/>
    <w:rsid w:val="00756D68"/>
    <w:rsid w:val="00761148"/>
    <w:rsid w:val="00761650"/>
    <w:rsid w:val="00761F11"/>
    <w:rsid w:val="0076355C"/>
    <w:rsid w:val="00763671"/>
    <w:rsid w:val="00767056"/>
    <w:rsid w:val="00770395"/>
    <w:rsid w:val="00770BFC"/>
    <w:rsid w:val="00770DAE"/>
    <w:rsid w:val="00772CB8"/>
    <w:rsid w:val="00772EF8"/>
    <w:rsid w:val="0077371A"/>
    <w:rsid w:val="00773CA9"/>
    <w:rsid w:val="0077418F"/>
    <w:rsid w:val="00775291"/>
    <w:rsid w:val="0077600F"/>
    <w:rsid w:val="00776276"/>
    <w:rsid w:val="00777DBA"/>
    <w:rsid w:val="00782111"/>
    <w:rsid w:val="007821CB"/>
    <w:rsid w:val="00783674"/>
    <w:rsid w:val="007839A5"/>
    <w:rsid w:val="00783C23"/>
    <w:rsid w:val="00783DDF"/>
    <w:rsid w:val="00791182"/>
    <w:rsid w:val="007911BB"/>
    <w:rsid w:val="0079759C"/>
    <w:rsid w:val="007A1924"/>
    <w:rsid w:val="007A243F"/>
    <w:rsid w:val="007A2FCF"/>
    <w:rsid w:val="007B01F2"/>
    <w:rsid w:val="007B129F"/>
    <w:rsid w:val="007B1882"/>
    <w:rsid w:val="007B2D06"/>
    <w:rsid w:val="007B3E47"/>
    <w:rsid w:val="007B5243"/>
    <w:rsid w:val="007B5434"/>
    <w:rsid w:val="007B75AC"/>
    <w:rsid w:val="007C02ED"/>
    <w:rsid w:val="007C17F1"/>
    <w:rsid w:val="007C218C"/>
    <w:rsid w:val="007C2BC3"/>
    <w:rsid w:val="007C2F9C"/>
    <w:rsid w:val="007C487D"/>
    <w:rsid w:val="007C49D3"/>
    <w:rsid w:val="007C4C1A"/>
    <w:rsid w:val="007C57CE"/>
    <w:rsid w:val="007C7FC6"/>
    <w:rsid w:val="007D0652"/>
    <w:rsid w:val="007D077B"/>
    <w:rsid w:val="007D1A06"/>
    <w:rsid w:val="007D2C1D"/>
    <w:rsid w:val="007D31CA"/>
    <w:rsid w:val="007D34BF"/>
    <w:rsid w:val="007D43A9"/>
    <w:rsid w:val="007D43ED"/>
    <w:rsid w:val="007D494C"/>
    <w:rsid w:val="007D6028"/>
    <w:rsid w:val="007E115E"/>
    <w:rsid w:val="007E1A0F"/>
    <w:rsid w:val="007E225F"/>
    <w:rsid w:val="007E371C"/>
    <w:rsid w:val="007E378D"/>
    <w:rsid w:val="007E4726"/>
    <w:rsid w:val="007E4BE8"/>
    <w:rsid w:val="007E6173"/>
    <w:rsid w:val="007E7B55"/>
    <w:rsid w:val="007F0491"/>
    <w:rsid w:val="007F17F0"/>
    <w:rsid w:val="007F29E5"/>
    <w:rsid w:val="007F2BFB"/>
    <w:rsid w:val="007F2E2F"/>
    <w:rsid w:val="007F3473"/>
    <w:rsid w:val="007F45F2"/>
    <w:rsid w:val="007F4AF7"/>
    <w:rsid w:val="007F50F4"/>
    <w:rsid w:val="007F5E58"/>
    <w:rsid w:val="007F6C57"/>
    <w:rsid w:val="007F7EB9"/>
    <w:rsid w:val="008005BD"/>
    <w:rsid w:val="00802A83"/>
    <w:rsid w:val="008042F4"/>
    <w:rsid w:val="0080555C"/>
    <w:rsid w:val="008060C7"/>
    <w:rsid w:val="00813BDA"/>
    <w:rsid w:val="00814F14"/>
    <w:rsid w:val="00815E68"/>
    <w:rsid w:val="00816A1E"/>
    <w:rsid w:val="0081784E"/>
    <w:rsid w:val="00820583"/>
    <w:rsid w:val="00820BD1"/>
    <w:rsid w:val="00823125"/>
    <w:rsid w:val="008231A4"/>
    <w:rsid w:val="008238BA"/>
    <w:rsid w:val="008248D2"/>
    <w:rsid w:val="00824AC0"/>
    <w:rsid w:val="008252DC"/>
    <w:rsid w:val="0082658A"/>
    <w:rsid w:val="00830E65"/>
    <w:rsid w:val="0083296C"/>
    <w:rsid w:val="008329E5"/>
    <w:rsid w:val="00832D2D"/>
    <w:rsid w:val="00835F01"/>
    <w:rsid w:val="00837214"/>
    <w:rsid w:val="008400E3"/>
    <w:rsid w:val="00841A7E"/>
    <w:rsid w:val="00841F7F"/>
    <w:rsid w:val="008423F1"/>
    <w:rsid w:val="00843AD2"/>
    <w:rsid w:val="00844791"/>
    <w:rsid w:val="00844B57"/>
    <w:rsid w:val="00844F77"/>
    <w:rsid w:val="008450A6"/>
    <w:rsid w:val="0084537D"/>
    <w:rsid w:val="008458A5"/>
    <w:rsid w:val="008469CB"/>
    <w:rsid w:val="008477A5"/>
    <w:rsid w:val="00847C9D"/>
    <w:rsid w:val="00847DD2"/>
    <w:rsid w:val="00847FC7"/>
    <w:rsid w:val="00850414"/>
    <w:rsid w:val="008521CA"/>
    <w:rsid w:val="008538C8"/>
    <w:rsid w:val="0085410F"/>
    <w:rsid w:val="00855BCB"/>
    <w:rsid w:val="008576E5"/>
    <w:rsid w:val="00860415"/>
    <w:rsid w:val="0086059C"/>
    <w:rsid w:val="00860D1F"/>
    <w:rsid w:val="00860F93"/>
    <w:rsid w:val="0086195B"/>
    <w:rsid w:val="00862ED2"/>
    <w:rsid w:val="00863FD7"/>
    <w:rsid w:val="00866BAF"/>
    <w:rsid w:val="00866EC1"/>
    <w:rsid w:val="008704A2"/>
    <w:rsid w:val="00871DCE"/>
    <w:rsid w:val="00874DAB"/>
    <w:rsid w:val="00875373"/>
    <w:rsid w:val="008764C0"/>
    <w:rsid w:val="008764DD"/>
    <w:rsid w:val="00876A77"/>
    <w:rsid w:val="00876C34"/>
    <w:rsid w:val="008806FE"/>
    <w:rsid w:val="00882087"/>
    <w:rsid w:val="00882577"/>
    <w:rsid w:val="00882C22"/>
    <w:rsid w:val="0088334F"/>
    <w:rsid w:val="0088698A"/>
    <w:rsid w:val="00886ADF"/>
    <w:rsid w:val="008872EF"/>
    <w:rsid w:val="008904EF"/>
    <w:rsid w:val="008915B0"/>
    <w:rsid w:val="00891716"/>
    <w:rsid w:val="0089296C"/>
    <w:rsid w:val="00893623"/>
    <w:rsid w:val="00894706"/>
    <w:rsid w:val="008977DF"/>
    <w:rsid w:val="0089796C"/>
    <w:rsid w:val="00897C29"/>
    <w:rsid w:val="008A0DEA"/>
    <w:rsid w:val="008A365D"/>
    <w:rsid w:val="008A39A0"/>
    <w:rsid w:val="008A4A41"/>
    <w:rsid w:val="008A58C6"/>
    <w:rsid w:val="008A5ADE"/>
    <w:rsid w:val="008A5EA6"/>
    <w:rsid w:val="008A7A8B"/>
    <w:rsid w:val="008B07BF"/>
    <w:rsid w:val="008B171A"/>
    <w:rsid w:val="008B2D3D"/>
    <w:rsid w:val="008B4472"/>
    <w:rsid w:val="008B46C5"/>
    <w:rsid w:val="008B540A"/>
    <w:rsid w:val="008C7E83"/>
    <w:rsid w:val="008D1448"/>
    <w:rsid w:val="008D17B9"/>
    <w:rsid w:val="008D1A33"/>
    <w:rsid w:val="008D3056"/>
    <w:rsid w:val="008D347A"/>
    <w:rsid w:val="008D431E"/>
    <w:rsid w:val="008D45F9"/>
    <w:rsid w:val="008D51FF"/>
    <w:rsid w:val="008D5209"/>
    <w:rsid w:val="008D6418"/>
    <w:rsid w:val="008D7EB9"/>
    <w:rsid w:val="008E04EA"/>
    <w:rsid w:val="008E1E9F"/>
    <w:rsid w:val="008E3327"/>
    <w:rsid w:val="008E34D2"/>
    <w:rsid w:val="008E3C5B"/>
    <w:rsid w:val="008F139F"/>
    <w:rsid w:val="008F16B8"/>
    <w:rsid w:val="008F264D"/>
    <w:rsid w:val="008F7E28"/>
    <w:rsid w:val="009006A8"/>
    <w:rsid w:val="00901CF1"/>
    <w:rsid w:val="0090532A"/>
    <w:rsid w:val="009055D9"/>
    <w:rsid w:val="00905F60"/>
    <w:rsid w:val="009070A1"/>
    <w:rsid w:val="009079B7"/>
    <w:rsid w:val="00911510"/>
    <w:rsid w:val="009132E8"/>
    <w:rsid w:val="0091384F"/>
    <w:rsid w:val="00914FFD"/>
    <w:rsid w:val="00915823"/>
    <w:rsid w:val="009158D1"/>
    <w:rsid w:val="00916F6D"/>
    <w:rsid w:val="009173D1"/>
    <w:rsid w:val="00917591"/>
    <w:rsid w:val="009219AC"/>
    <w:rsid w:val="00921ADE"/>
    <w:rsid w:val="00923F8B"/>
    <w:rsid w:val="009246C1"/>
    <w:rsid w:val="00924C26"/>
    <w:rsid w:val="00926FC8"/>
    <w:rsid w:val="009300D3"/>
    <w:rsid w:val="00930369"/>
    <w:rsid w:val="0093063E"/>
    <w:rsid w:val="0093104F"/>
    <w:rsid w:val="009364A7"/>
    <w:rsid w:val="00936B6D"/>
    <w:rsid w:val="00937274"/>
    <w:rsid w:val="00937697"/>
    <w:rsid w:val="00941F52"/>
    <w:rsid w:val="00942EE0"/>
    <w:rsid w:val="0094306B"/>
    <w:rsid w:val="00950249"/>
    <w:rsid w:val="00950564"/>
    <w:rsid w:val="009515E3"/>
    <w:rsid w:val="00951649"/>
    <w:rsid w:val="00952F7B"/>
    <w:rsid w:val="00953CB4"/>
    <w:rsid w:val="00954A4A"/>
    <w:rsid w:val="00956ED3"/>
    <w:rsid w:val="0095793F"/>
    <w:rsid w:val="00960295"/>
    <w:rsid w:val="00962084"/>
    <w:rsid w:val="009626DA"/>
    <w:rsid w:val="00963B34"/>
    <w:rsid w:val="00965DD3"/>
    <w:rsid w:val="0096619F"/>
    <w:rsid w:val="0096628E"/>
    <w:rsid w:val="00966708"/>
    <w:rsid w:val="00971655"/>
    <w:rsid w:val="009718C7"/>
    <w:rsid w:val="00973B63"/>
    <w:rsid w:val="00973D3D"/>
    <w:rsid w:val="009770DF"/>
    <w:rsid w:val="0098065A"/>
    <w:rsid w:val="0098158C"/>
    <w:rsid w:val="00982506"/>
    <w:rsid w:val="009839E1"/>
    <w:rsid w:val="00984366"/>
    <w:rsid w:val="009844D8"/>
    <w:rsid w:val="00985F04"/>
    <w:rsid w:val="009865BD"/>
    <w:rsid w:val="009869DC"/>
    <w:rsid w:val="00987A1E"/>
    <w:rsid w:val="00987BD4"/>
    <w:rsid w:val="00990986"/>
    <w:rsid w:val="00991E40"/>
    <w:rsid w:val="00992D3A"/>
    <w:rsid w:val="00995EA3"/>
    <w:rsid w:val="00997D32"/>
    <w:rsid w:val="009A1035"/>
    <w:rsid w:val="009A26F0"/>
    <w:rsid w:val="009A3897"/>
    <w:rsid w:val="009A4254"/>
    <w:rsid w:val="009A4C10"/>
    <w:rsid w:val="009A4EE1"/>
    <w:rsid w:val="009A5074"/>
    <w:rsid w:val="009A755A"/>
    <w:rsid w:val="009A7D9B"/>
    <w:rsid w:val="009B116A"/>
    <w:rsid w:val="009B117A"/>
    <w:rsid w:val="009B4B46"/>
    <w:rsid w:val="009B56F5"/>
    <w:rsid w:val="009B693C"/>
    <w:rsid w:val="009B745C"/>
    <w:rsid w:val="009C072C"/>
    <w:rsid w:val="009C0A59"/>
    <w:rsid w:val="009C0CE9"/>
    <w:rsid w:val="009C23DA"/>
    <w:rsid w:val="009C3EC5"/>
    <w:rsid w:val="009C4194"/>
    <w:rsid w:val="009C4E4C"/>
    <w:rsid w:val="009C6DE4"/>
    <w:rsid w:val="009C70A5"/>
    <w:rsid w:val="009D012A"/>
    <w:rsid w:val="009D3AED"/>
    <w:rsid w:val="009D4E2C"/>
    <w:rsid w:val="009D7278"/>
    <w:rsid w:val="009E0214"/>
    <w:rsid w:val="009E0570"/>
    <w:rsid w:val="009E0D83"/>
    <w:rsid w:val="009E44F1"/>
    <w:rsid w:val="009E5B0C"/>
    <w:rsid w:val="009E68B3"/>
    <w:rsid w:val="009F1C11"/>
    <w:rsid w:val="009F345F"/>
    <w:rsid w:val="009F3951"/>
    <w:rsid w:val="009F44FC"/>
    <w:rsid w:val="009F6AE6"/>
    <w:rsid w:val="009F763F"/>
    <w:rsid w:val="00A00F5F"/>
    <w:rsid w:val="00A010D4"/>
    <w:rsid w:val="00A012AF"/>
    <w:rsid w:val="00A01DD4"/>
    <w:rsid w:val="00A02332"/>
    <w:rsid w:val="00A06988"/>
    <w:rsid w:val="00A0709C"/>
    <w:rsid w:val="00A10497"/>
    <w:rsid w:val="00A10705"/>
    <w:rsid w:val="00A1116D"/>
    <w:rsid w:val="00A1226A"/>
    <w:rsid w:val="00A137EF"/>
    <w:rsid w:val="00A13BF2"/>
    <w:rsid w:val="00A14DA5"/>
    <w:rsid w:val="00A153E4"/>
    <w:rsid w:val="00A153FF"/>
    <w:rsid w:val="00A1573D"/>
    <w:rsid w:val="00A16C77"/>
    <w:rsid w:val="00A16D4B"/>
    <w:rsid w:val="00A17E11"/>
    <w:rsid w:val="00A216F9"/>
    <w:rsid w:val="00A23047"/>
    <w:rsid w:val="00A239F8"/>
    <w:rsid w:val="00A23EE6"/>
    <w:rsid w:val="00A25415"/>
    <w:rsid w:val="00A25F0C"/>
    <w:rsid w:val="00A277A3"/>
    <w:rsid w:val="00A30062"/>
    <w:rsid w:val="00A30BA5"/>
    <w:rsid w:val="00A313C4"/>
    <w:rsid w:val="00A31C25"/>
    <w:rsid w:val="00A34217"/>
    <w:rsid w:val="00A348C1"/>
    <w:rsid w:val="00A3525F"/>
    <w:rsid w:val="00A35A0A"/>
    <w:rsid w:val="00A35FEA"/>
    <w:rsid w:val="00A36D08"/>
    <w:rsid w:val="00A37409"/>
    <w:rsid w:val="00A4132D"/>
    <w:rsid w:val="00A428F1"/>
    <w:rsid w:val="00A43C65"/>
    <w:rsid w:val="00A4689E"/>
    <w:rsid w:val="00A46C2F"/>
    <w:rsid w:val="00A5163A"/>
    <w:rsid w:val="00A51765"/>
    <w:rsid w:val="00A5180C"/>
    <w:rsid w:val="00A536D8"/>
    <w:rsid w:val="00A543D5"/>
    <w:rsid w:val="00A54D18"/>
    <w:rsid w:val="00A55B3B"/>
    <w:rsid w:val="00A571D5"/>
    <w:rsid w:val="00A575AB"/>
    <w:rsid w:val="00A609B7"/>
    <w:rsid w:val="00A6162A"/>
    <w:rsid w:val="00A6364B"/>
    <w:rsid w:val="00A63BB4"/>
    <w:rsid w:val="00A64636"/>
    <w:rsid w:val="00A65D2C"/>
    <w:rsid w:val="00A67ED3"/>
    <w:rsid w:val="00A708B0"/>
    <w:rsid w:val="00A70B68"/>
    <w:rsid w:val="00A70E2F"/>
    <w:rsid w:val="00A70E87"/>
    <w:rsid w:val="00A70FCB"/>
    <w:rsid w:val="00A71690"/>
    <w:rsid w:val="00A71FC4"/>
    <w:rsid w:val="00A73177"/>
    <w:rsid w:val="00A73A41"/>
    <w:rsid w:val="00A73A85"/>
    <w:rsid w:val="00A73D46"/>
    <w:rsid w:val="00A748D0"/>
    <w:rsid w:val="00A75705"/>
    <w:rsid w:val="00A758F4"/>
    <w:rsid w:val="00A75CA9"/>
    <w:rsid w:val="00A76094"/>
    <w:rsid w:val="00A77169"/>
    <w:rsid w:val="00A814EC"/>
    <w:rsid w:val="00A8311C"/>
    <w:rsid w:val="00A831B7"/>
    <w:rsid w:val="00A8515E"/>
    <w:rsid w:val="00A87A3D"/>
    <w:rsid w:val="00A87BCC"/>
    <w:rsid w:val="00A87C06"/>
    <w:rsid w:val="00A87DFA"/>
    <w:rsid w:val="00A9066A"/>
    <w:rsid w:val="00A9157D"/>
    <w:rsid w:val="00A92BF9"/>
    <w:rsid w:val="00A93877"/>
    <w:rsid w:val="00A938EA"/>
    <w:rsid w:val="00A94769"/>
    <w:rsid w:val="00A949A1"/>
    <w:rsid w:val="00A94D86"/>
    <w:rsid w:val="00A95220"/>
    <w:rsid w:val="00A956B1"/>
    <w:rsid w:val="00A979DD"/>
    <w:rsid w:val="00AA0095"/>
    <w:rsid w:val="00AA035F"/>
    <w:rsid w:val="00AA08A5"/>
    <w:rsid w:val="00AA0ADD"/>
    <w:rsid w:val="00AA1A80"/>
    <w:rsid w:val="00AA26E5"/>
    <w:rsid w:val="00AA30C5"/>
    <w:rsid w:val="00AA3E16"/>
    <w:rsid w:val="00AA3E4B"/>
    <w:rsid w:val="00AA4D8C"/>
    <w:rsid w:val="00AA5C03"/>
    <w:rsid w:val="00AA5DCD"/>
    <w:rsid w:val="00AA6381"/>
    <w:rsid w:val="00AA7BBB"/>
    <w:rsid w:val="00AB02E9"/>
    <w:rsid w:val="00AB063A"/>
    <w:rsid w:val="00AB0C8E"/>
    <w:rsid w:val="00AB1709"/>
    <w:rsid w:val="00AB3F05"/>
    <w:rsid w:val="00AB45CF"/>
    <w:rsid w:val="00AB571C"/>
    <w:rsid w:val="00AB6C1E"/>
    <w:rsid w:val="00AB6DBB"/>
    <w:rsid w:val="00AB7818"/>
    <w:rsid w:val="00AB7ADF"/>
    <w:rsid w:val="00AC0727"/>
    <w:rsid w:val="00AC08E6"/>
    <w:rsid w:val="00AC0E76"/>
    <w:rsid w:val="00AC1026"/>
    <w:rsid w:val="00AC10EC"/>
    <w:rsid w:val="00AC121E"/>
    <w:rsid w:val="00AC1A1C"/>
    <w:rsid w:val="00AC27AE"/>
    <w:rsid w:val="00AC3ABD"/>
    <w:rsid w:val="00AC3EE7"/>
    <w:rsid w:val="00AC48BB"/>
    <w:rsid w:val="00AC58D6"/>
    <w:rsid w:val="00AC73AA"/>
    <w:rsid w:val="00AC783B"/>
    <w:rsid w:val="00AD104E"/>
    <w:rsid w:val="00AD2FA5"/>
    <w:rsid w:val="00AD467D"/>
    <w:rsid w:val="00AD67FD"/>
    <w:rsid w:val="00AD7036"/>
    <w:rsid w:val="00AD7A62"/>
    <w:rsid w:val="00AD7EB7"/>
    <w:rsid w:val="00AE365F"/>
    <w:rsid w:val="00AE37F5"/>
    <w:rsid w:val="00AE45CF"/>
    <w:rsid w:val="00AE5867"/>
    <w:rsid w:val="00AE5A75"/>
    <w:rsid w:val="00AE7178"/>
    <w:rsid w:val="00AF0489"/>
    <w:rsid w:val="00AF097D"/>
    <w:rsid w:val="00AF2EB8"/>
    <w:rsid w:val="00AF37B7"/>
    <w:rsid w:val="00AF4184"/>
    <w:rsid w:val="00AF41C7"/>
    <w:rsid w:val="00AF5691"/>
    <w:rsid w:val="00AF61D7"/>
    <w:rsid w:val="00AF7142"/>
    <w:rsid w:val="00AF777C"/>
    <w:rsid w:val="00B0020C"/>
    <w:rsid w:val="00B00242"/>
    <w:rsid w:val="00B0029B"/>
    <w:rsid w:val="00B014FE"/>
    <w:rsid w:val="00B033F1"/>
    <w:rsid w:val="00B04677"/>
    <w:rsid w:val="00B0651C"/>
    <w:rsid w:val="00B06BDC"/>
    <w:rsid w:val="00B103FF"/>
    <w:rsid w:val="00B1065E"/>
    <w:rsid w:val="00B10940"/>
    <w:rsid w:val="00B1594A"/>
    <w:rsid w:val="00B166A3"/>
    <w:rsid w:val="00B209A5"/>
    <w:rsid w:val="00B21335"/>
    <w:rsid w:val="00B21C79"/>
    <w:rsid w:val="00B21E31"/>
    <w:rsid w:val="00B22187"/>
    <w:rsid w:val="00B225D5"/>
    <w:rsid w:val="00B234C2"/>
    <w:rsid w:val="00B23BBE"/>
    <w:rsid w:val="00B24280"/>
    <w:rsid w:val="00B255D8"/>
    <w:rsid w:val="00B25FAB"/>
    <w:rsid w:val="00B2746B"/>
    <w:rsid w:val="00B27F0B"/>
    <w:rsid w:val="00B3042E"/>
    <w:rsid w:val="00B30A94"/>
    <w:rsid w:val="00B30E68"/>
    <w:rsid w:val="00B320FF"/>
    <w:rsid w:val="00B327C8"/>
    <w:rsid w:val="00B331B2"/>
    <w:rsid w:val="00B33A4B"/>
    <w:rsid w:val="00B33ED3"/>
    <w:rsid w:val="00B351C3"/>
    <w:rsid w:val="00B364FC"/>
    <w:rsid w:val="00B40831"/>
    <w:rsid w:val="00B40C27"/>
    <w:rsid w:val="00B415E3"/>
    <w:rsid w:val="00B41E92"/>
    <w:rsid w:val="00B430FD"/>
    <w:rsid w:val="00B437B3"/>
    <w:rsid w:val="00B44381"/>
    <w:rsid w:val="00B45CAE"/>
    <w:rsid w:val="00B46757"/>
    <w:rsid w:val="00B46C00"/>
    <w:rsid w:val="00B4779B"/>
    <w:rsid w:val="00B50762"/>
    <w:rsid w:val="00B5613E"/>
    <w:rsid w:val="00B569CD"/>
    <w:rsid w:val="00B575B0"/>
    <w:rsid w:val="00B57744"/>
    <w:rsid w:val="00B57BAC"/>
    <w:rsid w:val="00B60D78"/>
    <w:rsid w:val="00B60F89"/>
    <w:rsid w:val="00B66653"/>
    <w:rsid w:val="00B66D84"/>
    <w:rsid w:val="00B67C46"/>
    <w:rsid w:val="00B7084F"/>
    <w:rsid w:val="00B70A1A"/>
    <w:rsid w:val="00B7105E"/>
    <w:rsid w:val="00B722A1"/>
    <w:rsid w:val="00B722F3"/>
    <w:rsid w:val="00B73545"/>
    <w:rsid w:val="00B73DAC"/>
    <w:rsid w:val="00B7506B"/>
    <w:rsid w:val="00B75D51"/>
    <w:rsid w:val="00B76543"/>
    <w:rsid w:val="00B7669E"/>
    <w:rsid w:val="00B777E5"/>
    <w:rsid w:val="00B805DB"/>
    <w:rsid w:val="00B80BCE"/>
    <w:rsid w:val="00B842E8"/>
    <w:rsid w:val="00B85029"/>
    <w:rsid w:val="00B871FF"/>
    <w:rsid w:val="00B9146D"/>
    <w:rsid w:val="00B91A72"/>
    <w:rsid w:val="00B9318F"/>
    <w:rsid w:val="00B952C0"/>
    <w:rsid w:val="00B95BBE"/>
    <w:rsid w:val="00B96030"/>
    <w:rsid w:val="00B961E8"/>
    <w:rsid w:val="00B9698D"/>
    <w:rsid w:val="00B97266"/>
    <w:rsid w:val="00BA0153"/>
    <w:rsid w:val="00BA162E"/>
    <w:rsid w:val="00BA1E59"/>
    <w:rsid w:val="00BA2905"/>
    <w:rsid w:val="00BA390B"/>
    <w:rsid w:val="00BA3E8D"/>
    <w:rsid w:val="00BA413E"/>
    <w:rsid w:val="00BA5986"/>
    <w:rsid w:val="00BA5B95"/>
    <w:rsid w:val="00BA6837"/>
    <w:rsid w:val="00BB0D25"/>
    <w:rsid w:val="00BB1A62"/>
    <w:rsid w:val="00BB3B73"/>
    <w:rsid w:val="00BB3EC5"/>
    <w:rsid w:val="00BB4295"/>
    <w:rsid w:val="00BB5E6D"/>
    <w:rsid w:val="00BB6A45"/>
    <w:rsid w:val="00BB7678"/>
    <w:rsid w:val="00BB7CAA"/>
    <w:rsid w:val="00BB7E98"/>
    <w:rsid w:val="00BC0AD5"/>
    <w:rsid w:val="00BC18E5"/>
    <w:rsid w:val="00BC220E"/>
    <w:rsid w:val="00BC2F27"/>
    <w:rsid w:val="00BC2FD3"/>
    <w:rsid w:val="00BC3746"/>
    <w:rsid w:val="00BC3A9A"/>
    <w:rsid w:val="00BC628B"/>
    <w:rsid w:val="00BC6310"/>
    <w:rsid w:val="00BC7E41"/>
    <w:rsid w:val="00BD0B23"/>
    <w:rsid w:val="00BD0C41"/>
    <w:rsid w:val="00BD274D"/>
    <w:rsid w:val="00BD3E71"/>
    <w:rsid w:val="00BD50A4"/>
    <w:rsid w:val="00BD6770"/>
    <w:rsid w:val="00BE00B5"/>
    <w:rsid w:val="00BE0E51"/>
    <w:rsid w:val="00BE13FF"/>
    <w:rsid w:val="00BE3D31"/>
    <w:rsid w:val="00BE4127"/>
    <w:rsid w:val="00BE41AA"/>
    <w:rsid w:val="00BE5DD1"/>
    <w:rsid w:val="00BE6939"/>
    <w:rsid w:val="00BE6B7E"/>
    <w:rsid w:val="00BF0CEF"/>
    <w:rsid w:val="00BF1526"/>
    <w:rsid w:val="00BF2976"/>
    <w:rsid w:val="00BF6C5F"/>
    <w:rsid w:val="00C010E8"/>
    <w:rsid w:val="00C018DB"/>
    <w:rsid w:val="00C03AA3"/>
    <w:rsid w:val="00C04F0A"/>
    <w:rsid w:val="00C05CDD"/>
    <w:rsid w:val="00C06F66"/>
    <w:rsid w:val="00C07232"/>
    <w:rsid w:val="00C07ACF"/>
    <w:rsid w:val="00C1108B"/>
    <w:rsid w:val="00C11695"/>
    <w:rsid w:val="00C1254B"/>
    <w:rsid w:val="00C13427"/>
    <w:rsid w:val="00C14726"/>
    <w:rsid w:val="00C1766A"/>
    <w:rsid w:val="00C200ED"/>
    <w:rsid w:val="00C20F2B"/>
    <w:rsid w:val="00C221E1"/>
    <w:rsid w:val="00C2236D"/>
    <w:rsid w:val="00C228A9"/>
    <w:rsid w:val="00C23477"/>
    <w:rsid w:val="00C25E13"/>
    <w:rsid w:val="00C25F9D"/>
    <w:rsid w:val="00C2609B"/>
    <w:rsid w:val="00C30009"/>
    <w:rsid w:val="00C340B6"/>
    <w:rsid w:val="00C3559A"/>
    <w:rsid w:val="00C35980"/>
    <w:rsid w:val="00C36383"/>
    <w:rsid w:val="00C366EA"/>
    <w:rsid w:val="00C36EEB"/>
    <w:rsid w:val="00C37A05"/>
    <w:rsid w:val="00C401A6"/>
    <w:rsid w:val="00C40AE3"/>
    <w:rsid w:val="00C40AFB"/>
    <w:rsid w:val="00C43C4F"/>
    <w:rsid w:val="00C45858"/>
    <w:rsid w:val="00C475EF"/>
    <w:rsid w:val="00C47B1E"/>
    <w:rsid w:val="00C47BDC"/>
    <w:rsid w:val="00C502C8"/>
    <w:rsid w:val="00C53D23"/>
    <w:rsid w:val="00C5426D"/>
    <w:rsid w:val="00C54B38"/>
    <w:rsid w:val="00C57636"/>
    <w:rsid w:val="00C5775D"/>
    <w:rsid w:val="00C60011"/>
    <w:rsid w:val="00C61A4D"/>
    <w:rsid w:val="00C622D6"/>
    <w:rsid w:val="00C63A7B"/>
    <w:rsid w:val="00C63A8A"/>
    <w:rsid w:val="00C64B5D"/>
    <w:rsid w:val="00C66070"/>
    <w:rsid w:val="00C6609E"/>
    <w:rsid w:val="00C711FF"/>
    <w:rsid w:val="00C73DA3"/>
    <w:rsid w:val="00C74982"/>
    <w:rsid w:val="00C75A16"/>
    <w:rsid w:val="00C75D1B"/>
    <w:rsid w:val="00C768EE"/>
    <w:rsid w:val="00C801AF"/>
    <w:rsid w:val="00C80396"/>
    <w:rsid w:val="00C8393B"/>
    <w:rsid w:val="00C851A9"/>
    <w:rsid w:val="00C85DE7"/>
    <w:rsid w:val="00C87077"/>
    <w:rsid w:val="00C8745C"/>
    <w:rsid w:val="00C920D4"/>
    <w:rsid w:val="00C92AE6"/>
    <w:rsid w:val="00C9529E"/>
    <w:rsid w:val="00C96464"/>
    <w:rsid w:val="00C96489"/>
    <w:rsid w:val="00C97776"/>
    <w:rsid w:val="00CA0474"/>
    <w:rsid w:val="00CA0A7E"/>
    <w:rsid w:val="00CA1095"/>
    <w:rsid w:val="00CA2D75"/>
    <w:rsid w:val="00CA44B9"/>
    <w:rsid w:val="00CA49D9"/>
    <w:rsid w:val="00CA5250"/>
    <w:rsid w:val="00CA6668"/>
    <w:rsid w:val="00CA703D"/>
    <w:rsid w:val="00CB022A"/>
    <w:rsid w:val="00CB157D"/>
    <w:rsid w:val="00CB17D3"/>
    <w:rsid w:val="00CB2DE5"/>
    <w:rsid w:val="00CB424A"/>
    <w:rsid w:val="00CB43D3"/>
    <w:rsid w:val="00CB56F6"/>
    <w:rsid w:val="00CB581F"/>
    <w:rsid w:val="00CC06E6"/>
    <w:rsid w:val="00CC1632"/>
    <w:rsid w:val="00CC1D1D"/>
    <w:rsid w:val="00CC25BE"/>
    <w:rsid w:val="00CC2AA5"/>
    <w:rsid w:val="00CC2CD3"/>
    <w:rsid w:val="00CC30BB"/>
    <w:rsid w:val="00CC3468"/>
    <w:rsid w:val="00CC3A4E"/>
    <w:rsid w:val="00CC3C41"/>
    <w:rsid w:val="00CC5965"/>
    <w:rsid w:val="00CC69DA"/>
    <w:rsid w:val="00CC6E35"/>
    <w:rsid w:val="00CC7CEA"/>
    <w:rsid w:val="00CD20B4"/>
    <w:rsid w:val="00CD2BC3"/>
    <w:rsid w:val="00CD4C5E"/>
    <w:rsid w:val="00CD5D73"/>
    <w:rsid w:val="00CD7EBC"/>
    <w:rsid w:val="00CE42FF"/>
    <w:rsid w:val="00CE59B9"/>
    <w:rsid w:val="00CF0380"/>
    <w:rsid w:val="00CF080C"/>
    <w:rsid w:val="00CF217E"/>
    <w:rsid w:val="00CF425F"/>
    <w:rsid w:val="00CF4783"/>
    <w:rsid w:val="00CF4917"/>
    <w:rsid w:val="00CF4E55"/>
    <w:rsid w:val="00CF6578"/>
    <w:rsid w:val="00D0046F"/>
    <w:rsid w:val="00D03D86"/>
    <w:rsid w:val="00D04D20"/>
    <w:rsid w:val="00D06C14"/>
    <w:rsid w:val="00D07366"/>
    <w:rsid w:val="00D073A2"/>
    <w:rsid w:val="00D1130F"/>
    <w:rsid w:val="00D117D1"/>
    <w:rsid w:val="00D12977"/>
    <w:rsid w:val="00D12D50"/>
    <w:rsid w:val="00D13152"/>
    <w:rsid w:val="00D133EA"/>
    <w:rsid w:val="00D13E4B"/>
    <w:rsid w:val="00D13FC1"/>
    <w:rsid w:val="00D176A3"/>
    <w:rsid w:val="00D20659"/>
    <w:rsid w:val="00D207F7"/>
    <w:rsid w:val="00D20D77"/>
    <w:rsid w:val="00D21811"/>
    <w:rsid w:val="00D21A61"/>
    <w:rsid w:val="00D21C17"/>
    <w:rsid w:val="00D2326A"/>
    <w:rsid w:val="00D23511"/>
    <w:rsid w:val="00D23F24"/>
    <w:rsid w:val="00D2439B"/>
    <w:rsid w:val="00D26177"/>
    <w:rsid w:val="00D27058"/>
    <w:rsid w:val="00D32138"/>
    <w:rsid w:val="00D32655"/>
    <w:rsid w:val="00D33565"/>
    <w:rsid w:val="00D356FA"/>
    <w:rsid w:val="00D357F2"/>
    <w:rsid w:val="00D36F4F"/>
    <w:rsid w:val="00D379D5"/>
    <w:rsid w:val="00D40620"/>
    <w:rsid w:val="00D43F4B"/>
    <w:rsid w:val="00D50428"/>
    <w:rsid w:val="00D50DEF"/>
    <w:rsid w:val="00D51039"/>
    <w:rsid w:val="00D51505"/>
    <w:rsid w:val="00D517D3"/>
    <w:rsid w:val="00D5196A"/>
    <w:rsid w:val="00D5314D"/>
    <w:rsid w:val="00D5354C"/>
    <w:rsid w:val="00D5355B"/>
    <w:rsid w:val="00D579A0"/>
    <w:rsid w:val="00D57AE9"/>
    <w:rsid w:val="00D629BB"/>
    <w:rsid w:val="00D62A40"/>
    <w:rsid w:val="00D635F9"/>
    <w:rsid w:val="00D637EA"/>
    <w:rsid w:val="00D66500"/>
    <w:rsid w:val="00D6697B"/>
    <w:rsid w:val="00D67F14"/>
    <w:rsid w:val="00D7272C"/>
    <w:rsid w:val="00D735BB"/>
    <w:rsid w:val="00D755D5"/>
    <w:rsid w:val="00D75FD5"/>
    <w:rsid w:val="00D80481"/>
    <w:rsid w:val="00D80F7F"/>
    <w:rsid w:val="00D814E2"/>
    <w:rsid w:val="00D82CCC"/>
    <w:rsid w:val="00D82F58"/>
    <w:rsid w:val="00D83BF7"/>
    <w:rsid w:val="00D84A80"/>
    <w:rsid w:val="00D84FCE"/>
    <w:rsid w:val="00D9007D"/>
    <w:rsid w:val="00D922B8"/>
    <w:rsid w:val="00D92785"/>
    <w:rsid w:val="00D942A3"/>
    <w:rsid w:val="00D94D37"/>
    <w:rsid w:val="00D954F2"/>
    <w:rsid w:val="00DA04EC"/>
    <w:rsid w:val="00DA0928"/>
    <w:rsid w:val="00DA0FE0"/>
    <w:rsid w:val="00DA17D6"/>
    <w:rsid w:val="00DA3AAA"/>
    <w:rsid w:val="00DA5414"/>
    <w:rsid w:val="00DA718A"/>
    <w:rsid w:val="00DB1201"/>
    <w:rsid w:val="00DB2520"/>
    <w:rsid w:val="00DB2709"/>
    <w:rsid w:val="00DB2805"/>
    <w:rsid w:val="00DB3475"/>
    <w:rsid w:val="00DB4808"/>
    <w:rsid w:val="00DB6D22"/>
    <w:rsid w:val="00DB6E5C"/>
    <w:rsid w:val="00DB7A74"/>
    <w:rsid w:val="00DC1D44"/>
    <w:rsid w:val="00DC2D90"/>
    <w:rsid w:val="00DC356C"/>
    <w:rsid w:val="00DC3949"/>
    <w:rsid w:val="00DC4AFB"/>
    <w:rsid w:val="00DC62FF"/>
    <w:rsid w:val="00DC7757"/>
    <w:rsid w:val="00DC7AF0"/>
    <w:rsid w:val="00DC7BD0"/>
    <w:rsid w:val="00DC7F2C"/>
    <w:rsid w:val="00DD1483"/>
    <w:rsid w:val="00DD1B55"/>
    <w:rsid w:val="00DD1C2A"/>
    <w:rsid w:val="00DD3A09"/>
    <w:rsid w:val="00DD5044"/>
    <w:rsid w:val="00DD54F6"/>
    <w:rsid w:val="00DD5E95"/>
    <w:rsid w:val="00DD5EDB"/>
    <w:rsid w:val="00DD788D"/>
    <w:rsid w:val="00DD7C3A"/>
    <w:rsid w:val="00DE22D7"/>
    <w:rsid w:val="00DE364C"/>
    <w:rsid w:val="00DE4206"/>
    <w:rsid w:val="00DE4760"/>
    <w:rsid w:val="00DE6B69"/>
    <w:rsid w:val="00DE7B2A"/>
    <w:rsid w:val="00DF02CA"/>
    <w:rsid w:val="00DF1C6B"/>
    <w:rsid w:val="00DF1F7C"/>
    <w:rsid w:val="00DF35F9"/>
    <w:rsid w:val="00DF3706"/>
    <w:rsid w:val="00DF4E7A"/>
    <w:rsid w:val="00DF6765"/>
    <w:rsid w:val="00DF6CD3"/>
    <w:rsid w:val="00DF7A1E"/>
    <w:rsid w:val="00E01516"/>
    <w:rsid w:val="00E01D4A"/>
    <w:rsid w:val="00E03009"/>
    <w:rsid w:val="00E04912"/>
    <w:rsid w:val="00E051EE"/>
    <w:rsid w:val="00E05866"/>
    <w:rsid w:val="00E06364"/>
    <w:rsid w:val="00E075BE"/>
    <w:rsid w:val="00E104A8"/>
    <w:rsid w:val="00E1138B"/>
    <w:rsid w:val="00E11658"/>
    <w:rsid w:val="00E11732"/>
    <w:rsid w:val="00E117AB"/>
    <w:rsid w:val="00E12045"/>
    <w:rsid w:val="00E124BC"/>
    <w:rsid w:val="00E12FE3"/>
    <w:rsid w:val="00E13919"/>
    <w:rsid w:val="00E1457E"/>
    <w:rsid w:val="00E14F6E"/>
    <w:rsid w:val="00E15E91"/>
    <w:rsid w:val="00E1682E"/>
    <w:rsid w:val="00E178E4"/>
    <w:rsid w:val="00E2023D"/>
    <w:rsid w:val="00E219A7"/>
    <w:rsid w:val="00E21A05"/>
    <w:rsid w:val="00E2261A"/>
    <w:rsid w:val="00E229E7"/>
    <w:rsid w:val="00E25EB3"/>
    <w:rsid w:val="00E27451"/>
    <w:rsid w:val="00E275D0"/>
    <w:rsid w:val="00E31FC9"/>
    <w:rsid w:val="00E33D6D"/>
    <w:rsid w:val="00E34483"/>
    <w:rsid w:val="00E3467B"/>
    <w:rsid w:val="00E4024D"/>
    <w:rsid w:val="00E40906"/>
    <w:rsid w:val="00E43420"/>
    <w:rsid w:val="00E44F3F"/>
    <w:rsid w:val="00E476C6"/>
    <w:rsid w:val="00E50542"/>
    <w:rsid w:val="00E506B5"/>
    <w:rsid w:val="00E517BA"/>
    <w:rsid w:val="00E51852"/>
    <w:rsid w:val="00E53133"/>
    <w:rsid w:val="00E5357A"/>
    <w:rsid w:val="00E55D84"/>
    <w:rsid w:val="00E570E1"/>
    <w:rsid w:val="00E600E2"/>
    <w:rsid w:val="00E617BE"/>
    <w:rsid w:val="00E622AC"/>
    <w:rsid w:val="00E6483A"/>
    <w:rsid w:val="00E648AE"/>
    <w:rsid w:val="00E64E36"/>
    <w:rsid w:val="00E654D3"/>
    <w:rsid w:val="00E65D3B"/>
    <w:rsid w:val="00E66DB9"/>
    <w:rsid w:val="00E6767B"/>
    <w:rsid w:val="00E708FB"/>
    <w:rsid w:val="00E725AE"/>
    <w:rsid w:val="00E7292D"/>
    <w:rsid w:val="00E734CA"/>
    <w:rsid w:val="00E7385D"/>
    <w:rsid w:val="00E73BE2"/>
    <w:rsid w:val="00E74473"/>
    <w:rsid w:val="00E7449D"/>
    <w:rsid w:val="00E76265"/>
    <w:rsid w:val="00E76298"/>
    <w:rsid w:val="00E76AD3"/>
    <w:rsid w:val="00E777EC"/>
    <w:rsid w:val="00E81248"/>
    <w:rsid w:val="00E8178F"/>
    <w:rsid w:val="00E81F0F"/>
    <w:rsid w:val="00E82376"/>
    <w:rsid w:val="00E83037"/>
    <w:rsid w:val="00E83547"/>
    <w:rsid w:val="00E85EFC"/>
    <w:rsid w:val="00E8741D"/>
    <w:rsid w:val="00E90184"/>
    <w:rsid w:val="00E940C5"/>
    <w:rsid w:val="00E94765"/>
    <w:rsid w:val="00E97D5E"/>
    <w:rsid w:val="00EA038A"/>
    <w:rsid w:val="00EA3DEB"/>
    <w:rsid w:val="00EA4B59"/>
    <w:rsid w:val="00EA5AED"/>
    <w:rsid w:val="00EA5FC5"/>
    <w:rsid w:val="00EA6867"/>
    <w:rsid w:val="00EA68C9"/>
    <w:rsid w:val="00EA6937"/>
    <w:rsid w:val="00EA6CC9"/>
    <w:rsid w:val="00EB1E73"/>
    <w:rsid w:val="00EB38B4"/>
    <w:rsid w:val="00EB3A7F"/>
    <w:rsid w:val="00EB3B8A"/>
    <w:rsid w:val="00EB45C1"/>
    <w:rsid w:val="00EB500B"/>
    <w:rsid w:val="00EB55A2"/>
    <w:rsid w:val="00EB56FA"/>
    <w:rsid w:val="00EB6CFD"/>
    <w:rsid w:val="00EB71B1"/>
    <w:rsid w:val="00EB72B5"/>
    <w:rsid w:val="00EB79CD"/>
    <w:rsid w:val="00EC16D0"/>
    <w:rsid w:val="00EC2791"/>
    <w:rsid w:val="00EC2AB9"/>
    <w:rsid w:val="00EC3ABB"/>
    <w:rsid w:val="00EC694B"/>
    <w:rsid w:val="00ED3C83"/>
    <w:rsid w:val="00ED4CA8"/>
    <w:rsid w:val="00ED5091"/>
    <w:rsid w:val="00ED5C64"/>
    <w:rsid w:val="00ED6274"/>
    <w:rsid w:val="00EE03AF"/>
    <w:rsid w:val="00EE0495"/>
    <w:rsid w:val="00EE0678"/>
    <w:rsid w:val="00EE36E4"/>
    <w:rsid w:val="00EE3874"/>
    <w:rsid w:val="00EE5A17"/>
    <w:rsid w:val="00EE6221"/>
    <w:rsid w:val="00EF06C1"/>
    <w:rsid w:val="00EF0DD5"/>
    <w:rsid w:val="00EF154A"/>
    <w:rsid w:val="00EF1795"/>
    <w:rsid w:val="00EF396A"/>
    <w:rsid w:val="00EF414B"/>
    <w:rsid w:val="00EF4569"/>
    <w:rsid w:val="00EF49CD"/>
    <w:rsid w:val="00EF4C0D"/>
    <w:rsid w:val="00EF4EDA"/>
    <w:rsid w:val="00EF5FDC"/>
    <w:rsid w:val="00EF64A6"/>
    <w:rsid w:val="00F014A9"/>
    <w:rsid w:val="00F01DFC"/>
    <w:rsid w:val="00F0257C"/>
    <w:rsid w:val="00F02C27"/>
    <w:rsid w:val="00F02E93"/>
    <w:rsid w:val="00F03BBC"/>
    <w:rsid w:val="00F0528A"/>
    <w:rsid w:val="00F05AD6"/>
    <w:rsid w:val="00F06037"/>
    <w:rsid w:val="00F0670B"/>
    <w:rsid w:val="00F06875"/>
    <w:rsid w:val="00F071A1"/>
    <w:rsid w:val="00F1177F"/>
    <w:rsid w:val="00F125E4"/>
    <w:rsid w:val="00F13950"/>
    <w:rsid w:val="00F14F33"/>
    <w:rsid w:val="00F15FA8"/>
    <w:rsid w:val="00F16DD5"/>
    <w:rsid w:val="00F20140"/>
    <w:rsid w:val="00F2047E"/>
    <w:rsid w:val="00F210ED"/>
    <w:rsid w:val="00F21C93"/>
    <w:rsid w:val="00F23B79"/>
    <w:rsid w:val="00F244D4"/>
    <w:rsid w:val="00F24B3B"/>
    <w:rsid w:val="00F30926"/>
    <w:rsid w:val="00F33535"/>
    <w:rsid w:val="00F33BE0"/>
    <w:rsid w:val="00F33D0B"/>
    <w:rsid w:val="00F34FDB"/>
    <w:rsid w:val="00F3503F"/>
    <w:rsid w:val="00F35CEE"/>
    <w:rsid w:val="00F371A2"/>
    <w:rsid w:val="00F4451C"/>
    <w:rsid w:val="00F500BE"/>
    <w:rsid w:val="00F50B16"/>
    <w:rsid w:val="00F50E63"/>
    <w:rsid w:val="00F51313"/>
    <w:rsid w:val="00F51EFF"/>
    <w:rsid w:val="00F5217E"/>
    <w:rsid w:val="00F5315B"/>
    <w:rsid w:val="00F5515E"/>
    <w:rsid w:val="00F55275"/>
    <w:rsid w:val="00F55E3A"/>
    <w:rsid w:val="00F5611E"/>
    <w:rsid w:val="00F60C48"/>
    <w:rsid w:val="00F6124A"/>
    <w:rsid w:val="00F619CB"/>
    <w:rsid w:val="00F6225F"/>
    <w:rsid w:val="00F623EB"/>
    <w:rsid w:val="00F626D7"/>
    <w:rsid w:val="00F649A5"/>
    <w:rsid w:val="00F652F2"/>
    <w:rsid w:val="00F7040F"/>
    <w:rsid w:val="00F7068B"/>
    <w:rsid w:val="00F7100C"/>
    <w:rsid w:val="00F719E2"/>
    <w:rsid w:val="00F739CA"/>
    <w:rsid w:val="00F75003"/>
    <w:rsid w:val="00F7708F"/>
    <w:rsid w:val="00F778DC"/>
    <w:rsid w:val="00F803C3"/>
    <w:rsid w:val="00F80A03"/>
    <w:rsid w:val="00F8170E"/>
    <w:rsid w:val="00F83FF7"/>
    <w:rsid w:val="00F84192"/>
    <w:rsid w:val="00F84A25"/>
    <w:rsid w:val="00F85118"/>
    <w:rsid w:val="00F8608B"/>
    <w:rsid w:val="00F86D9B"/>
    <w:rsid w:val="00F86F91"/>
    <w:rsid w:val="00F8788C"/>
    <w:rsid w:val="00F87DAF"/>
    <w:rsid w:val="00F87EB8"/>
    <w:rsid w:val="00F90C01"/>
    <w:rsid w:val="00F9136B"/>
    <w:rsid w:val="00F91523"/>
    <w:rsid w:val="00F91AFF"/>
    <w:rsid w:val="00F92A89"/>
    <w:rsid w:val="00F95AA7"/>
    <w:rsid w:val="00F963F6"/>
    <w:rsid w:val="00F9665E"/>
    <w:rsid w:val="00F96944"/>
    <w:rsid w:val="00FA16BE"/>
    <w:rsid w:val="00FA1F86"/>
    <w:rsid w:val="00FA2BDE"/>
    <w:rsid w:val="00FA39B1"/>
    <w:rsid w:val="00FA5DC3"/>
    <w:rsid w:val="00FA7100"/>
    <w:rsid w:val="00FA7302"/>
    <w:rsid w:val="00FB01CD"/>
    <w:rsid w:val="00FB0309"/>
    <w:rsid w:val="00FB15BC"/>
    <w:rsid w:val="00FB3C56"/>
    <w:rsid w:val="00FB3F84"/>
    <w:rsid w:val="00FB5A90"/>
    <w:rsid w:val="00FB67AC"/>
    <w:rsid w:val="00FB6C45"/>
    <w:rsid w:val="00FB6E2B"/>
    <w:rsid w:val="00FB70DA"/>
    <w:rsid w:val="00FB7876"/>
    <w:rsid w:val="00FC0653"/>
    <w:rsid w:val="00FC2053"/>
    <w:rsid w:val="00FC4016"/>
    <w:rsid w:val="00FC565F"/>
    <w:rsid w:val="00FD068B"/>
    <w:rsid w:val="00FD06E5"/>
    <w:rsid w:val="00FD1121"/>
    <w:rsid w:val="00FD2AEE"/>
    <w:rsid w:val="00FD39DE"/>
    <w:rsid w:val="00FD4037"/>
    <w:rsid w:val="00FE0305"/>
    <w:rsid w:val="00FE0DF5"/>
    <w:rsid w:val="00FE20FE"/>
    <w:rsid w:val="00FE2638"/>
    <w:rsid w:val="00FE3840"/>
    <w:rsid w:val="00FE523F"/>
    <w:rsid w:val="00FE6136"/>
    <w:rsid w:val="00FE780E"/>
    <w:rsid w:val="00FF0185"/>
    <w:rsid w:val="00FF0F04"/>
    <w:rsid w:val="00FF32C8"/>
    <w:rsid w:val="00FF5671"/>
    <w:rsid w:val="043EB4AA"/>
    <w:rsid w:val="075B5E7F"/>
    <w:rsid w:val="0AABF345"/>
    <w:rsid w:val="0EC40D42"/>
    <w:rsid w:val="250E2E5D"/>
    <w:rsid w:val="28D2BCAF"/>
    <w:rsid w:val="2B64BF63"/>
    <w:rsid w:val="2E253008"/>
    <w:rsid w:val="3862458E"/>
    <w:rsid w:val="3E29C9D4"/>
    <w:rsid w:val="44A6F21A"/>
    <w:rsid w:val="452D8A64"/>
    <w:rsid w:val="574D685A"/>
    <w:rsid w:val="576611A3"/>
    <w:rsid w:val="5A884CC4"/>
    <w:rsid w:val="5D42B17E"/>
    <w:rsid w:val="63DF7612"/>
    <w:rsid w:val="6C33A147"/>
    <w:rsid w:val="77CF73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F6590B"/>
  <w15:docId w15:val="{4A0A963D-A71F-465E-9095-5CEC568099D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SimSu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A51765"/>
    <w:pPr>
      <w:spacing w:line="288" w:lineRule="auto"/>
    </w:pPr>
    <w:rPr>
      <w:rFonts w:ascii="Henderson BCG Serif" w:hAnsi="Henderson BCG Serif"/>
      <w:szCs w:val="24"/>
      <w:lang w:eastAsia="zh-CN"/>
    </w:rPr>
  </w:style>
  <w:style w:type="paragraph" w:styleId="Heading1">
    <w:name w:val="heading 1"/>
    <w:basedOn w:val="Normal"/>
    <w:next w:val="BodyText"/>
    <w:qFormat/>
    <w:rsid w:val="00FE0DF5"/>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semiHidden/>
    <w:unhideWhenUsed/>
    <w:qFormat/>
    <w:rsid w:val="00002C53"/>
    <w:pPr>
      <w:keepNext/>
      <w:keepLines/>
      <w:spacing w:before="40"/>
      <w:outlineLvl w:val="2"/>
    </w:pPr>
    <w:rPr>
      <w:rFonts w:asciiTheme="majorHAnsi" w:hAnsiTheme="majorHAnsi" w:eastAsiaTheme="majorEastAsia" w:cstheme="majorBidi"/>
      <w:color w:val="243F60" w:themeColor="accent1" w:themeShade="7F"/>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semiHidden/>
    <w:rsid w:val="00AE45CF"/>
    <w:pPr>
      <w:tabs>
        <w:tab w:val="center" w:pos="4703"/>
        <w:tab w:val="right" w:pos="9412"/>
      </w:tabs>
    </w:pPr>
    <w:rPr>
      <w:rFonts w:ascii="Henderson BCG Sans" w:hAnsi="Henderson BCG Sans"/>
      <w:color w:val="474747"/>
      <w:sz w:val="30"/>
      <w:szCs w:val="30"/>
    </w:rPr>
  </w:style>
  <w:style w:type="paragraph" w:styleId="Footer">
    <w:name w:val="footer"/>
    <w:basedOn w:val="Normal"/>
    <w:rsid w:val="0027410D"/>
    <w:pPr>
      <w:tabs>
        <w:tab w:val="center" w:pos="4703"/>
        <w:tab w:val="right" w:pos="9406"/>
      </w:tabs>
      <w:spacing w:line="220" w:lineRule="exact"/>
      <w:ind w:right="-454"/>
      <w:jc w:val="center"/>
    </w:pPr>
    <w:rPr>
      <w:color w:val="474747"/>
      <w:sz w:val="17"/>
      <w:szCs w:val="18"/>
    </w:rPr>
  </w:style>
  <w:style w:type="paragraph" w:styleId="Greeting" w:customStyle="1">
    <w:name w:val="Greeting"/>
    <w:basedOn w:val="BodyText"/>
    <w:next w:val="BodyText"/>
    <w:semiHidden/>
    <w:rsid w:val="00BA5986"/>
    <w:pPr>
      <w:spacing w:before="780"/>
    </w:pPr>
  </w:style>
  <w:style w:type="paragraph" w:styleId="Footersmall" w:customStyle="1">
    <w:name w:val="Footer small"/>
    <w:basedOn w:val="Footer"/>
    <w:semiHidden/>
    <w:rsid w:val="00042455"/>
    <w:pPr>
      <w:spacing w:line="200" w:lineRule="exact"/>
    </w:pPr>
    <w:rPr>
      <w:sz w:val="12"/>
    </w:rPr>
  </w:style>
  <w:style w:type="paragraph" w:styleId="Notetoreceiver" w:customStyle="1">
    <w:name w:val="Note to receiver"/>
    <w:basedOn w:val="Normal"/>
    <w:semiHidden/>
    <w:rsid w:val="00576D9F"/>
    <w:pPr>
      <w:pBdr>
        <w:top w:val="single" w:color="4D4D4D" w:sz="2" w:space="1"/>
        <w:bottom w:val="single" w:color="4D4D4D" w:sz="2" w:space="1"/>
      </w:pBdr>
      <w:spacing w:before="510" w:line="180" w:lineRule="exact"/>
      <w:contextualSpacing/>
      <w:jc w:val="both"/>
    </w:pPr>
    <w:rPr>
      <w:rFonts w:ascii="Henderson BCG Sans" w:hAnsi="Henderson BCG Sans"/>
      <w:color w:val="4D4D4D"/>
      <w:sz w:val="15"/>
      <w:szCs w:val="15"/>
    </w:rPr>
  </w:style>
  <w:style w:type="character" w:styleId="FollowedHyperlink">
    <w:name w:val="FollowedHyperlink"/>
    <w:basedOn w:val="DefaultParagraphFont"/>
    <w:rsid w:val="00DD1C2A"/>
    <w:rPr>
      <w:color w:val="800080"/>
      <w:u w:val="single"/>
    </w:rPr>
  </w:style>
  <w:style w:type="paragraph" w:styleId="BalloonText">
    <w:name w:val="Balloon Text"/>
    <w:basedOn w:val="Normal"/>
    <w:semiHidden/>
    <w:rsid w:val="00921ADE"/>
    <w:rPr>
      <w:rFonts w:ascii="Tahoma" w:hAnsi="Tahoma" w:cs="Tahoma"/>
      <w:sz w:val="16"/>
      <w:szCs w:val="16"/>
    </w:rPr>
  </w:style>
  <w:style w:type="paragraph" w:styleId="BodyText">
    <w:name w:val="Body Text"/>
    <w:basedOn w:val="Normal"/>
    <w:link w:val="BodyTextChar"/>
    <w:rsid w:val="00FE0DF5"/>
    <w:pPr>
      <w:spacing w:after="260" w:line="260" w:lineRule="exact"/>
    </w:pPr>
  </w:style>
  <w:style w:type="paragraph" w:styleId="SpaceholderGreeting" w:customStyle="1">
    <w:name w:val="Space holder Greeting"/>
    <w:basedOn w:val="Normal"/>
    <w:next w:val="Normal"/>
    <w:semiHidden/>
    <w:rsid w:val="00465074"/>
    <w:pPr>
      <w:spacing w:before="1500"/>
    </w:pPr>
    <w:rPr>
      <w:szCs w:val="20"/>
    </w:rPr>
  </w:style>
  <w:style w:type="paragraph" w:styleId="Footerfirstpage" w:customStyle="1">
    <w:name w:val="Footer first page"/>
    <w:basedOn w:val="Footer"/>
    <w:rsid w:val="00442450"/>
  </w:style>
  <w:style w:type="character" w:styleId="Emphasis">
    <w:name w:val="Emphasis"/>
    <w:basedOn w:val="DefaultParagraphFont"/>
    <w:qFormat/>
    <w:rsid w:val="000C604A"/>
    <w:rPr>
      <w:i/>
      <w:iCs/>
    </w:rPr>
  </w:style>
  <w:style w:type="character" w:styleId="PageNumber">
    <w:name w:val="page number"/>
    <w:basedOn w:val="DefaultParagraphFont"/>
    <w:semiHidden/>
    <w:rsid w:val="00442450"/>
  </w:style>
  <w:style w:type="paragraph" w:styleId="SenderName" w:customStyle="1">
    <w:name w:val="Sender Name"/>
    <w:basedOn w:val="Normal"/>
    <w:semiHidden/>
    <w:rsid w:val="009F3951"/>
    <w:rPr>
      <w:color w:val="4D4D4D"/>
      <w:sz w:val="22"/>
      <w:szCs w:val="22"/>
    </w:rPr>
  </w:style>
  <w:style w:type="paragraph" w:styleId="SenderTitle" w:customStyle="1">
    <w:name w:val="Sender Title"/>
    <w:basedOn w:val="Normal"/>
    <w:semiHidden/>
    <w:rsid w:val="009F3951"/>
    <w:rPr>
      <w:color w:val="4D4D4D"/>
      <w:sz w:val="18"/>
      <w:szCs w:val="18"/>
      <w:lang w:val="de-DE"/>
    </w:rPr>
  </w:style>
  <w:style w:type="paragraph" w:styleId="Heading" w:customStyle="1">
    <w:name w:val="Heading"/>
    <w:basedOn w:val="Normal"/>
    <w:next w:val="BodyText"/>
    <w:semiHidden/>
    <w:rsid w:val="00FE0DF5"/>
    <w:pPr>
      <w:spacing w:after="260" w:line="260" w:lineRule="exact"/>
      <w:contextualSpacing/>
    </w:pPr>
    <w:rPr>
      <w:rFonts w:ascii="Henderson BCG Sans" w:hAnsi="Henderson BCG Sans"/>
      <w:sz w:val="22"/>
    </w:rPr>
  </w:style>
  <w:style w:type="character" w:styleId="Hyperlink">
    <w:name w:val="Hyperlink"/>
    <w:basedOn w:val="DefaultParagraphFont"/>
    <w:semiHidden/>
    <w:rsid w:val="00AA6381"/>
    <w:rPr>
      <w:color w:val="0000FF"/>
      <w:u w:val="single"/>
    </w:rPr>
  </w:style>
  <w:style w:type="paragraph" w:styleId="PressReleaseHeader" w:customStyle="1">
    <w:name w:val="Press Release Header"/>
    <w:basedOn w:val="BodyText"/>
    <w:rsid w:val="00EB56FA"/>
    <w:pPr>
      <w:spacing w:line="240" w:lineRule="auto"/>
    </w:pPr>
    <w:rPr>
      <w:rFonts w:ascii="Henderson BCG Serif Head" w:hAnsi="Henderson BCG Serif Head"/>
      <w:sz w:val="36"/>
      <w:szCs w:val="36"/>
    </w:rPr>
  </w:style>
  <w:style w:type="paragraph" w:styleId="PressReleasesummarytext" w:customStyle="1">
    <w:name w:val="Press Release summary text"/>
    <w:basedOn w:val="BodyText"/>
    <w:rsid w:val="00EB56FA"/>
    <w:pPr>
      <w:spacing w:line="288" w:lineRule="auto"/>
      <w:ind w:right="233"/>
    </w:pPr>
    <w:rPr>
      <w:b/>
      <w:bCs/>
      <w:lang w:val="de-DE"/>
    </w:rPr>
  </w:style>
  <w:style w:type="paragraph" w:styleId="NormalWeb">
    <w:name w:val="Normal (Web)"/>
    <w:basedOn w:val="Normal"/>
    <w:uiPriority w:val="99"/>
    <w:rsid w:val="00662D95"/>
    <w:pPr>
      <w:spacing w:before="100" w:beforeAutospacing="1" w:after="100" w:afterAutospacing="1" w:line="240" w:lineRule="auto"/>
    </w:pPr>
    <w:rPr>
      <w:rFonts w:ascii="Times New Roman" w:hAnsi="Times New Roman" w:eastAsia="Times New Roman"/>
      <w:sz w:val="24"/>
      <w:lang w:eastAsia="en-US"/>
    </w:rPr>
  </w:style>
  <w:style w:type="character" w:styleId="CommentReference">
    <w:name w:val="Comment Reference"/>
    <w:basedOn w:val="DefaultParagraphFont"/>
    <w:uiPriority w:val="99"/>
    <w:rsid w:val="007D1A06"/>
    <w:rPr>
      <w:sz w:val="16"/>
      <w:szCs w:val="16"/>
    </w:rPr>
  </w:style>
  <w:style w:type="paragraph" w:styleId="CommentText">
    <w:name w:val="Comment Text"/>
    <w:basedOn w:val="Normal"/>
    <w:link w:val="CommentTextChar"/>
    <w:uiPriority w:val="99"/>
    <w:rsid w:val="007D1A06"/>
    <w:pPr>
      <w:spacing w:line="240" w:lineRule="auto"/>
    </w:pPr>
    <w:rPr>
      <w:szCs w:val="20"/>
    </w:rPr>
  </w:style>
  <w:style w:type="character" w:styleId="CommentTextChar" w:customStyle="1">
    <w:name w:val="Comment Text Char"/>
    <w:basedOn w:val="DefaultParagraphFont"/>
    <w:link w:val="CommentText"/>
    <w:uiPriority w:val="99"/>
    <w:rsid w:val="007D1A06"/>
    <w:rPr>
      <w:rFonts w:ascii="Henderson BCG Serif" w:hAnsi="Henderson BCG Serif"/>
      <w:lang w:eastAsia="zh-CN"/>
    </w:rPr>
  </w:style>
  <w:style w:type="paragraph" w:styleId="CommentSubject">
    <w:name w:val="Comment Subject"/>
    <w:basedOn w:val="CommentText"/>
    <w:next w:val="CommentText"/>
    <w:link w:val="CommentSubjectChar"/>
    <w:rsid w:val="007D1A06"/>
    <w:rPr>
      <w:b/>
      <w:bCs/>
    </w:rPr>
  </w:style>
  <w:style w:type="character" w:styleId="CommentSubjectChar" w:customStyle="1">
    <w:name w:val="Comment Subject Char"/>
    <w:basedOn w:val="CommentTextChar"/>
    <w:link w:val="CommentSubject"/>
    <w:rsid w:val="007D1A06"/>
    <w:rPr>
      <w:rFonts w:ascii="Henderson BCG Serif" w:hAnsi="Henderson BCG Serif"/>
      <w:b/>
      <w:bCs/>
      <w:lang w:eastAsia="zh-CN"/>
    </w:rPr>
  </w:style>
  <w:style w:type="paragraph" w:styleId="Revision">
    <w:name w:val="Revision"/>
    <w:hidden/>
    <w:uiPriority w:val="99"/>
    <w:semiHidden/>
    <w:rsid w:val="003908B6"/>
    <w:rPr>
      <w:rFonts w:ascii="Henderson BCG Serif" w:hAnsi="Henderson BCG Serif"/>
      <w:szCs w:val="24"/>
      <w:lang w:eastAsia="zh-CN"/>
    </w:rPr>
  </w:style>
  <w:style w:type="paragraph" w:styleId="ListParagraph">
    <w:name w:val="List Paragraph"/>
    <w:aliases w:val="Bullet list"/>
    <w:basedOn w:val="Normal"/>
    <w:uiPriority w:val="34"/>
    <w:qFormat/>
    <w:rsid w:val="00567301"/>
    <w:pPr>
      <w:ind w:left="720"/>
      <w:contextualSpacing/>
    </w:pPr>
  </w:style>
  <w:style w:type="character" w:styleId="UnresolvedMention">
    <w:name w:val="Unresolved Mention"/>
    <w:basedOn w:val="DefaultParagraphFont"/>
    <w:uiPriority w:val="99"/>
    <w:semiHidden/>
    <w:unhideWhenUsed/>
    <w:rsid w:val="00436EF3"/>
    <w:rPr>
      <w:color w:val="605E5C"/>
      <w:shd w:val="clear" w:color="auto" w:fill="E1DFDD"/>
    </w:rPr>
  </w:style>
  <w:style w:type="character" w:styleId="Mention">
    <w:name w:val="Mention"/>
    <w:basedOn w:val="DefaultParagraphFont"/>
    <w:uiPriority w:val="99"/>
    <w:unhideWhenUsed/>
    <w:rsid w:val="0063440C"/>
    <w:rPr>
      <w:color w:val="2B579A"/>
      <w:shd w:val="clear" w:color="auto" w:fill="E1DFDD"/>
    </w:rPr>
  </w:style>
  <w:style w:type="character" w:styleId="normaltextrun" w:customStyle="1">
    <w:name w:val="normaltextrun"/>
    <w:basedOn w:val="DefaultParagraphFont"/>
    <w:rsid w:val="00E74473"/>
  </w:style>
  <w:style w:type="character" w:styleId="Heading3Char" w:customStyle="1">
    <w:name w:val="Heading 3 Char"/>
    <w:basedOn w:val="DefaultParagraphFont"/>
    <w:link w:val="Heading3"/>
    <w:semiHidden/>
    <w:rsid w:val="00002C53"/>
    <w:rPr>
      <w:rFonts w:asciiTheme="majorHAnsi" w:hAnsiTheme="majorHAnsi" w:eastAsiaTheme="majorEastAsia" w:cstheme="majorBidi"/>
      <w:color w:val="243F60" w:themeColor="accent1" w:themeShade="7F"/>
      <w:sz w:val="24"/>
      <w:szCs w:val="24"/>
      <w:lang w:eastAsia="zh-CN"/>
    </w:rPr>
  </w:style>
  <w:style w:type="paragraph" w:styleId="FirstParagraph" w:customStyle="1">
    <w:name w:val="First Paragraph"/>
    <w:basedOn w:val="BodyText"/>
    <w:next w:val="BodyText"/>
    <w:qFormat/>
    <w:rsid w:val="00002C53"/>
    <w:pPr>
      <w:spacing w:before="180" w:after="180" w:line="240" w:lineRule="auto"/>
    </w:pPr>
    <w:rPr>
      <w:rFonts w:asciiTheme="minorHAnsi" w:hAnsiTheme="minorHAnsi" w:eastAsiaTheme="minorHAnsi" w:cstheme="minorBidi"/>
      <w:sz w:val="24"/>
      <w:lang w:eastAsia="en-US"/>
    </w:rPr>
  </w:style>
  <w:style w:type="paragraph" w:styleId="Compact" w:customStyle="1">
    <w:name w:val="Compact"/>
    <w:basedOn w:val="BodyText"/>
    <w:qFormat/>
    <w:rsid w:val="00002C53"/>
    <w:pPr>
      <w:spacing w:before="36" w:after="36" w:line="240" w:lineRule="auto"/>
    </w:pPr>
    <w:rPr>
      <w:rFonts w:asciiTheme="minorHAnsi" w:hAnsiTheme="minorHAnsi" w:eastAsiaTheme="minorHAnsi" w:cstheme="minorBidi"/>
      <w:sz w:val="24"/>
      <w:lang w:eastAsia="en-US"/>
    </w:rPr>
  </w:style>
  <w:style w:type="paragraph" w:styleId="p1" w:customStyle="1">
    <w:name w:val="p1"/>
    <w:basedOn w:val="Normal"/>
    <w:rsid w:val="0084537D"/>
    <w:pPr>
      <w:spacing w:before="100" w:beforeAutospacing="1" w:after="100" w:afterAutospacing="1" w:line="240" w:lineRule="auto"/>
    </w:pPr>
    <w:rPr>
      <w:rFonts w:ascii="Times New Roman" w:hAnsi="Times New Roman" w:eastAsia="Times New Roman"/>
      <w:sz w:val="24"/>
      <w:lang w:eastAsia="en-US"/>
    </w:rPr>
  </w:style>
  <w:style w:type="paragraph" w:styleId="Manuscript" w:customStyle="1">
    <w:name w:val="Manuscript"/>
    <w:basedOn w:val="Normal"/>
    <w:link w:val="ManuscriptChar"/>
    <w:qFormat/>
    <w:rsid w:val="0050131A"/>
    <w:pPr>
      <w:spacing w:after="240" w:line="264" w:lineRule="auto"/>
    </w:pPr>
    <w:rPr>
      <w:rFonts w:ascii="Times New Roman" w:hAnsi="Times New Roman" w:cs="Mangal" w:eastAsiaTheme="minorHAnsi"/>
      <w:sz w:val="24"/>
      <w:szCs w:val="22"/>
      <w:lang w:eastAsia="en-US"/>
    </w:rPr>
  </w:style>
  <w:style w:type="character" w:styleId="ManuscriptChar" w:customStyle="1">
    <w:name w:val="Manuscript Char"/>
    <w:basedOn w:val="DefaultParagraphFont"/>
    <w:link w:val="Manuscript"/>
    <w:rsid w:val="0050131A"/>
    <w:rPr>
      <w:rFonts w:cs="Mangal" w:eastAsiaTheme="minorHAnsi"/>
      <w:sz w:val="24"/>
      <w:szCs w:val="22"/>
    </w:rPr>
  </w:style>
  <w:style w:type="character" w:styleId="BodyTextChar" w:customStyle="1">
    <w:name w:val="Body Text Char"/>
    <w:basedOn w:val="DefaultParagraphFont"/>
    <w:link w:val="BodyText"/>
    <w:rsid w:val="0011751F"/>
    <w:rPr>
      <w:rFonts w:ascii="Henderson BCG Serif" w:hAnsi="Henderson BCG Serif"/>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140">
      <w:bodyDiv w:val="1"/>
      <w:marLeft w:val="0"/>
      <w:marRight w:val="0"/>
      <w:marTop w:val="0"/>
      <w:marBottom w:val="0"/>
      <w:divBdr>
        <w:top w:val="none" w:sz="0" w:space="0" w:color="auto"/>
        <w:left w:val="none" w:sz="0" w:space="0" w:color="auto"/>
        <w:bottom w:val="none" w:sz="0" w:space="0" w:color="auto"/>
        <w:right w:val="none" w:sz="0" w:space="0" w:color="auto"/>
      </w:divBdr>
    </w:div>
    <w:div w:id="257834006">
      <w:bodyDiv w:val="1"/>
      <w:marLeft w:val="0"/>
      <w:marRight w:val="0"/>
      <w:marTop w:val="0"/>
      <w:marBottom w:val="0"/>
      <w:divBdr>
        <w:top w:val="none" w:sz="0" w:space="0" w:color="auto"/>
        <w:left w:val="none" w:sz="0" w:space="0" w:color="auto"/>
        <w:bottom w:val="none" w:sz="0" w:space="0" w:color="auto"/>
        <w:right w:val="none" w:sz="0" w:space="0" w:color="auto"/>
      </w:divBdr>
    </w:div>
    <w:div w:id="511725775">
      <w:bodyDiv w:val="1"/>
      <w:marLeft w:val="0"/>
      <w:marRight w:val="0"/>
      <w:marTop w:val="0"/>
      <w:marBottom w:val="0"/>
      <w:divBdr>
        <w:top w:val="none" w:sz="0" w:space="0" w:color="auto"/>
        <w:left w:val="none" w:sz="0" w:space="0" w:color="auto"/>
        <w:bottom w:val="none" w:sz="0" w:space="0" w:color="auto"/>
        <w:right w:val="none" w:sz="0" w:space="0" w:color="auto"/>
      </w:divBdr>
    </w:div>
    <w:div w:id="529998081">
      <w:bodyDiv w:val="1"/>
      <w:marLeft w:val="0"/>
      <w:marRight w:val="0"/>
      <w:marTop w:val="0"/>
      <w:marBottom w:val="0"/>
      <w:divBdr>
        <w:top w:val="none" w:sz="0" w:space="0" w:color="auto"/>
        <w:left w:val="none" w:sz="0" w:space="0" w:color="auto"/>
        <w:bottom w:val="none" w:sz="0" w:space="0" w:color="auto"/>
        <w:right w:val="none" w:sz="0" w:space="0" w:color="auto"/>
      </w:divBdr>
    </w:div>
    <w:div w:id="594217651">
      <w:bodyDiv w:val="1"/>
      <w:marLeft w:val="0"/>
      <w:marRight w:val="0"/>
      <w:marTop w:val="0"/>
      <w:marBottom w:val="0"/>
      <w:divBdr>
        <w:top w:val="none" w:sz="0" w:space="0" w:color="auto"/>
        <w:left w:val="none" w:sz="0" w:space="0" w:color="auto"/>
        <w:bottom w:val="none" w:sz="0" w:space="0" w:color="auto"/>
        <w:right w:val="none" w:sz="0" w:space="0" w:color="auto"/>
      </w:divBdr>
    </w:div>
    <w:div w:id="599067516">
      <w:bodyDiv w:val="1"/>
      <w:marLeft w:val="0"/>
      <w:marRight w:val="0"/>
      <w:marTop w:val="0"/>
      <w:marBottom w:val="0"/>
      <w:divBdr>
        <w:top w:val="none" w:sz="0" w:space="0" w:color="auto"/>
        <w:left w:val="none" w:sz="0" w:space="0" w:color="auto"/>
        <w:bottom w:val="none" w:sz="0" w:space="0" w:color="auto"/>
        <w:right w:val="none" w:sz="0" w:space="0" w:color="auto"/>
      </w:divBdr>
    </w:div>
    <w:div w:id="614140722">
      <w:bodyDiv w:val="1"/>
      <w:marLeft w:val="0"/>
      <w:marRight w:val="0"/>
      <w:marTop w:val="0"/>
      <w:marBottom w:val="0"/>
      <w:divBdr>
        <w:top w:val="none" w:sz="0" w:space="0" w:color="auto"/>
        <w:left w:val="none" w:sz="0" w:space="0" w:color="auto"/>
        <w:bottom w:val="none" w:sz="0" w:space="0" w:color="auto"/>
        <w:right w:val="none" w:sz="0" w:space="0" w:color="auto"/>
      </w:divBdr>
    </w:div>
    <w:div w:id="838347196">
      <w:bodyDiv w:val="1"/>
      <w:marLeft w:val="0"/>
      <w:marRight w:val="0"/>
      <w:marTop w:val="0"/>
      <w:marBottom w:val="0"/>
      <w:divBdr>
        <w:top w:val="none" w:sz="0" w:space="0" w:color="auto"/>
        <w:left w:val="none" w:sz="0" w:space="0" w:color="auto"/>
        <w:bottom w:val="none" w:sz="0" w:space="0" w:color="auto"/>
        <w:right w:val="none" w:sz="0" w:space="0" w:color="auto"/>
      </w:divBdr>
    </w:div>
    <w:div w:id="983243507">
      <w:bodyDiv w:val="1"/>
      <w:marLeft w:val="0"/>
      <w:marRight w:val="0"/>
      <w:marTop w:val="0"/>
      <w:marBottom w:val="0"/>
      <w:divBdr>
        <w:top w:val="none" w:sz="0" w:space="0" w:color="auto"/>
        <w:left w:val="none" w:sz="0" w:space="0" w:color="auto"/>
        <w:bottom w:val="none" w:sz="0" w:space="0" w:color="auto"/>
        <w:right w:val="none" w:sz="0" w:space="0" w:color="auto"/>
      </w:divBdr>
    </w:div>
    <w:div w:id="1129980270">
      <w:bodyDiv w:val="1"/>
      <w:marLeft w:val="0"/>
      <w:marRight w:val="0"/>
      <w:marTop w:val="0"/>
      <w:marBottom w:val="0"/>
      <w:divBdr>
        <w:top w:val="none" w:sz="0" w:space="0" w:color="auto"/>
        <w:left w:val="none" w:sz="0" w:space="0" w:color="auto"/>
        <w:bottom w:val="none" w:sz="0" w:space="0" w:color="auto"/>
        <w:right w:val="none" w:sz="0" w:space="0" w:color="auto"/>
      </w:divBdr>
    </w:div>
    <w:div w:id="1392776449">
      <w:bodyDiv w:val="1"/>
      <w:marLeft w:val="0"/>
      <w:marRight w:val="0"/>
      <w:marTop w:val="0"/>
      <w:marBottom w:val="0"/>
      <w:divBdr>
        <w:top w:val="none" w:sz="0" w:space="0" w:color="auto"/>
        <w:left w:val="none" w:sz="0" w:space="0" w:color="auto"/>
        <w:bottom w:val="none" w:sz="0" w:space="0" w:color="auto"/>
        <w:right w:val="none" w:sz="0" w:space="0" w:color="auto"/>
      </w:divBdr>
      <w:divsChild>
        <w:div w:id="2011253394">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8561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495">
      <w:bodyDiv w:val="1"/>
      <w:marLeft w:val="0"/>
      <w:marRight w:val="0"/>
      <w:marTop w:val="0"/>
      <w:marBottom w:val="0"/>
      <w:divBdr>
        <w:top w:val="none" w:sz="0" w:space="0" w:color="auto"/>
        <w:left w:val="none" w:sz="0" w:space="0" w:color="auto"/>
        <w:bottom w:val="none" w:sz="0" w:space="0" w:color="auto"/>
        <w:right w:val="none" w:sz="0" w:space="0" w:color="auto"/>
      </w:divBdr>
    </w:div>
    <w:div w:id="1574777014">
      <w:bodyDiv w:val="1"/>
      <w:marLeft w:val="0"/>
      <w:marRight w:val="0"/>
      <w:marTop w:val="0"/>
      <w:marBottom w:val="0"/>
      <w:divBdr>
        <w:top w:val="none" w:sz="0" w:space="0" w:color="auto"/>
        <w:left w:val="none" w:sz="0" w:space="0" w:color="auto"/>
        <w:bottom w:val="none" w:sz="0" w:space="0" w:color="auto"/>
        <w:right w:val="none" w:sz="0" w:space="0" w:color="auto"/>
      </w:divBdr>
    </w:div>
    <w:div w:id="1738748346">
      <w:bodyDiv w:val="1"/>
      <w:marLeft w:val="0"/>
      <w:marRight w:val="0"/>
      <w:marTop w:val="0"/>
      <w:marBottom w:val="0"/>
      <w:divBdr>
        <w:top w:val="none" w:sz="0" w:space="0" w:color="auto"/>
        <w:left w:val="none" w:sz="0" w:space="0" w:color="auto"/>
        <w:bottom w:val="none" w:sz="0" w:space="0" w:color="auto"/>
        <w:right w:val="none" w:sz="0" w:space="0" w:color="auto"/>
      </w:divBdr>
    </w:div>
    <w:div w:id="1779788324">
      <w:bodyDiv w:val="1"/>
      <w:marLeft w:val="0"/>
      <w:marRight w:val="0"/>
      <w:marTop w:val="0"/>
      <w:marBottom w:val="0"/>
      <w:divBdr>
        <w:top w:val="none" w:sz="0" w:space="0" w:color="auto"/>
        <w:left w:val="none" w:sz="0" w:space="0" w:color="auto"/>
        <w:bottom w:val="none" w:sz="0" w:space="0" w:color="auto"/>
        <w:right w:val="none" w:sz="0" w:space="0" w:color="auto"/>
      </w:divBdr>
    </w:div>
    <w:div w:id="1863585524">
      <w:bodyDiv w:val="1"/>
      <w:marLeft w:val="0"/>
      <w:marRight w:val="0"/>
      <w:marTop w:val="0"/>
      <w:marBottom w:val="0"/>
      <w:divBdr>
        <w:top w:val="none" w:sz="0" w:space="0" w:color="auto"/>
        <w:left w:val="none" w:sz="0" w:space="0" w:color="auto"/>
        <w:bottom w:val="none" w:sz="0" w:space="0" w:color="auto"/>
        <w:right w:val="none" w:sz="0" w:space="0" w:color="auto"/>
      </w:divBdr>
    </w:div>
    <w:div w:id="2140757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mailto:WFPMAsecretariat@cipd.co.uk"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mailto:gregoire.eric@bcg.com"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bcg.com" TargetMode="External" Id="rId11"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fpma.org/about-us/history" TargetMode="External" Id="rId14" /></Relationships>
</file>

<file path=word/_rels/footer1.xml.rels><?xml version="1.0" encoding="UTF-8" standalone="yes"?>
<Relationships xmlns="http://schemas.openxmlformats.org/package/2006/relationships"><Relationship Id="rId3" Type="http://schemas.openxmlformats.org/officeDocument/2006/relationships/hyperlink" Target="mailto:gregoire.eric@bcg.com" TargetMode="External"/><Relationship Id="rId2" Type="http://schemas.openxmlformats.org/officeDocument/2006/relationships/hyperlink" Target="mailto:WFPMAsecretariat@cipd.co.uk" TargetMode="External"/><Relationship Id="rId1" Type="http://schemas.openxmlformats.org/officeDocument/2006/relationships/hyperlink" Target="mailto:gregoire.eric@bcg.com" TargetMode="External"/><Relationship Id="rId4" Type="http://schemas.openxmlformats.org/officeDocument/2006/relationships/hyperlink" Target="mailto:WFPMAsecretariat@cipd.co.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intzelman%20Hanah\AppData\Local\Efficient%20Elements%20Stream\BCG%20Word%20Add-in\Formats\Press_Release_U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E8C52A39661274EB7FFE33D042135CF" ma:contentTypeVersion="11" ma:contentTypeDescription="Create a new document." ma:contentTypeScope="" ma:versionID="cbf53e128845a90f4aafabf8aa56a267">
  <xsd:schema xmlns:xsd="http://www.w3.org/2001/XMLSchema" xmlns:xs="http://www.w3.org/2001/XMLSchema" xmlns:p="http://schemas.microsoft.com/office/2006/metadata/properties" xmlns:ns2="30afc330-1555-4c55-95be-f11f7ea97c06" xmlns:ns3="1fd0099d-b399-41ca-a788-58cd01d17000" targetNamespace="http://schemas.microsoft.com/office/2006/metadata/properties" ma:root="true" ma:fieldsID="c1c3c196320bfef986cc1284c302c3ba" ns2:_="" ns3:_="">
    <xsd:import namespace="30afc330-1555-4c55-95be-f11f7ea97c06"/>
    <xsd:import namespace="1fd0099d-b399-41ca-a788-58cd01d170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afc330-1555-4c55-95be-f11f7ea97c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c3f8fdd-5e35-4832-bad2-d075dc543ac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fd0099d-b399-41ca-a788-58cd01d170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d45d76b-9b01-49bb-a2c1-44c16d2eadc2}" ma:internalName="TaxCatchAll" ma:showField="CatchAllData" ma:web="1fd0099d-b399-41ca-a788-58cd01d170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0afc330-1555-4c55-95be-f11f7ea97c06">
      <Terms xmlns="http://schemas.microsoft.com/office/infopath/2007/PartnerControls"/>
    </lcf76f155ced4ddcb4097134ff3c332f>
    <TaxCatchAll xmlns="1fd0099d-b399-41ca-a788-58cd01d17000" xsi:nil="true"/>
  </documentManagement>
</p:properties>
</file>

<file path=customXml/itemProps1.xml><?xml version="1.0" encoding="utf-8"?>
<ds:datastoreItem xmlns:ds="http://schemas.openxmlformats.org/officeDocument/2006/customXml" ds:itemID="{4E9774BE-740B-4036-A8A6-F22914997BC3}">
  <ds:schemaRefs>
    <ds:schemaRef ds:uri="http://schemas.openxmlformats.org/officeDocument/2006/bibliography"/>
  </ds:schemaRefs>
</ds:datastoreItem>
</file>

<file path=customXml/itemProps2.xml><?xml version="1.0" encoding="utf-8"?>
<ds:datastoreItem xmlns:ds="http://schemas.openxmlformats.org/officeDocument/2006/customXml" ds:itemID="{D6FAFCA5-6B64-40D3-9B0C-65A8CDF65E68}"/>
</file>

<file path=customXml/itemProps3.xml><?xml version="1.0" encoding="utf-8"?>
<ds:datastoreItem xmlns:ds="http://schemas.openxmlformats.org/officeDocument/2006/customXml" ds:itemID="{BBFB4970-8E21-44CD-B48E-7E5B64215DB0}">
  <ds:schemaRefs>
    <ds:schemaRef ds:uri="http://schemas.microsoft.com/sharepoint/v3/contenttype/forms"/>
  </ds:schemaRefs>
</ds:datastoreItem>
</file>

<file path=customXml/itemProps4.xml><?xml version="1.0" encoding="utf-8"?>
<ds:datastoreItem xmlns:ds="http://schemas.openxmlformats.org/officeDocument/2006/customXml" ds:itemID="{18E142CA-166A-4B3B-8DF8-3010F87677B7}">
  <ds:schemaRefs>
    <ds:schemaRef ds:uri="http://schemas.microsoft.com/office/2006/metadata/properties"/>
    <ds:schemaRef ds:uri="http://schemas.microsoft.com/office/infopath/2007/PartnerControls"/>
    <ds:schemaRef ds:uri="745c02be-fd8d-4259-a40e-d6acb0ca4b6f"/>
    <ds:schemaRef ds:uri="0c302c25-35ef-4adc-9fa5-8f65bc7a1f42"/>
  </ds:schemaRefs>
</ds:datastoreItem>
</file>

<file path=docMetadata/LabelInfo.xml><?xml version="1.0" encoding="utf-8"?>
<clbl:labelList xmlns:clbl="http://schemas.microsoft.com/office/2020/mipLabelMetadata">
  <clbl:label id="{b0d5c4f4-7a29-4385-b7a5-afbe2154ae6f}" enabled="1" method="Standard" siteId="{2dfb2f0b-4d21-4268-9559-72926144c918}" contentBits="0"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Press_Release_US</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Gregoire, Eric</dc:creator>
  <keywords/>
  <lastModifiedBy>Konuk Kullanıcı</lastModifiedBy>
  <revision>5</revision>
  <dcterms:created xsi:type="dcterms:W3CDTF">2026-03-11T18:40:00.0000000Z</dcterms:created>
  <dcterms:modified xsi:type="dcterms:W3CDTF">2026-03-17T04:01:51.6021274Z</dcterms:modified>
  <ver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0x010100BE8C52A39661274EB7FFE33D042135CF</vt:lpwstr>
  </property>
  <property fmtid="{D5CDD505-2E9C-101B-9397-08002B2CF9AE}" pid="3" name="MSIP_Label_b0d5c4f4-7a29-4385-b7a5-afbe2154ae6f_Enabled">
    <vt:lpwstr>true</vt:lpwstr>
  </property>
  <property fmtid="{D5CDD505-2E9C-101B-9397-08002B2CF9AE}" pid="4" name="MSIP_Label_b0d5c4f4-7a29-4385-b7a5-afbe2154ae6f_SetDate">
    <vt:lpwstr>2022-06-03T14:38:44Z</vt:lpwstr>
  </property>
  <property fmtid="{D5CDD505-2E9C-101B-9397-08002B2CF9AE}" pid="5" name="MSIP_Label_b0d5c4f4-7a29-4385-b7a5-afbe2154ae6f_Method">
    <vt:lpwstr>Standard</vt:lpwstr>
  </property>
  <property fmtid="{D5CDD505-2E9C-101B-9397-08002B2CF9AE}" pid="6" name="MSIP_Label_b0d5c4f4-7a29-4385-b7a5-afbe2154ae6f_Name">
    <vt:lpwstr>Confidential</vt:lpwstr>
  </property>
  <property fmtid="{D5CDD505-2E9C-101B-9397-08002B2CF9AE}" pid="7" name="MSIP_Label_b0d5c4f4-7a29-4385-b7a5-afbe2154ae6f_SiteId">
    <vt:lpwstr>2dfb2f0b-4d21-4268-9559-72926144c918</vt:lpwstr>
  </property>
  <property fmtid="{D5CDD505-2E9C-101B-9397-08002B2CF9AE}" pid="8" name="MSIP_Label_b0d5c4f4-7a29-4385-b7a5-afbe2154ae6f_ActionId">
    <vt:lpwstr>42f8de09-ae8d-4368-90f8-241061767659</vt:lpwstr>
  </property>
  <property fmtid="{D5CDD505-2E9C-101B-9397-08002B2CF9AE}" pid="9" name="MSIP_Label_b0d5c4f4-7a29-4385-b7a5-afbe2154ae6f_ContentBits">
    <vt:lpwstr>0</vt:lpwstr>
  </property>
  <property fmtid="{D5CDD505-2E9C-101B-9397-08002B2CF9AE}" pid="10" name="bcgClassification">
    <vt:lpwstr>bcgConfidential</vt:lpwstr>
  </property>
  <property fmtid="{D5CDD505-2E9C-101B-9397-08002B2CF9AE}" pid="11" name="MediaServiceImageTags">
    <vt:lpwstr/>
  </property>
</Properties>
</file>